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宋体"/>
          <w:b w:val="0"/>
          <w:bCs/>
          <w:color w:val="000000"/>
          <w:sz w:val="32"/>
          <w:szCs w:val="32"/>
          <w:highlight w:val="none"/>
          <w:lang w:val="en-US" w:eastAsia="zh-CN"/>
        </w:rPr>
      </w:pPr>
      <w:bookmarkStart w:id="0" w:name="_GoBack"/>
      <w:r>
        <w:rPr>
          <w:rFonts w:hint="eastAsia" w:ascii="宋体" w:hAnsi="宋体" w:eastAsia="宋体" w:cs="宋体"/>
          <w:b w:val="0"/>
          <w:bCs/>
          <w:color w:val="000000"/>
          <w:sz w:val="32"/>
          <w:szCs w:val="32"/>
          <w:highlight w:val="none"/>
          <w:lang w:val="en-US" w:eastAsia="zh-CN"/>
        </w:rPr>
        <w:t>关于20</w:t>
      </w:r>
      <w:r>
        <w:rPr>
          <w:rFonts w:hint="eastAsia" w:ascii="宋体" w:hAnsi="宋体" w:cs="宋体"/>
          <w:b w:val="0"/>
          <w:bCs/>
          <w:color w:val="000000"/>
          <w:sz w:val="32"/>
          <w:szCs w:val="32"/>
          <w:highlight w:val="none"/>
          <w:lang w:val="en-US" w:eastAsia="zh-CN"/>
        </w:rPr>
        <w:t>21</w:t>
      </w:r>
      <w:r>
        <w:rPr>
          <w:rFonts w:hint="eastAsia" w:ascii="宋体" w:hAnsi="宋体" w:eastAsia="宋体" w:cs="宋体"/>
          <w:b w:val="0"/>
          <w:bCs/>
          <w:color w:val="000000"/>
          <w:sz w:val="32"/>
          <w:szCs w:val="32"/>
          <w:highlight w:val="none"/>
          <w:lang w:val="en-US" w:eastAsia="zh-CN"/>
        </w:rPr>
        <w:t>年</w:t>
      </w:r>
      <w:r>
        <w:rPr>
          <w:rFonts w:hint="eastAsia" w:ascii="宋体" w:hAnsi="宋体" w:cs="宋体"/>
          <w:b w:val="0"/>
          <w:bCs/>
          <w:color w:val="000000"/>
          <w:sz w:val="32"/>
          <w:szCs w:val="32"/>
          <w:highlight w:val="none"/>
          <w:lang w:val="en-US" w:eastAsia="zh-CN"/>
        </w:rPr>
        <w:t>10</w:t>
      </w:r>
      <w:r>
        <w:rPr>
          <w:rFonts w:hint="eastAsia" w:ascii="宋体" w:hAnsi="宋体" w:eastAsia="宋体" w:cs="宋体"/>
          <w:b w:val="0"/>
          <w:bCs/>
          <w:color w:val="000000"/>
          <w:sz w:val="32"/>
          <w:szCs w:val="32"/>
          <w:highlight w:val="none"/>
          <w:lang w:val="en-US" w:eastAsia="zh-CN"/>
        </w:rPr>
        <w:t>月本科自考沟通班补考报考的通知</w:t>
      </w:r>
    </w:p>
    <w:bookmarkEnd w:id="0"/>
    <w:p>
      <w:pPr>
        <w:keepNext w:val="0"/>
        <w:keepLines w:val="0"/>
        <w:pageBreakBefore w:val="0"/>
        <w:kinsoku/>
        <w:wordWrap/>
        <w:overflowPunct/>
        <w:topLinePunct w:val="0"/>
        <w:autoSpaceDE/>
        <w:autoSpaceDN/>
        <w:bidi w:val="0"/>
        <w:adjustRightInd/>
        <w:snapToGrid/>
        <w:spacing w:line="460" w:lineRule="exact"/>
        <w:ind w:left="0" w:leftChars="0" w:right="0" w:rightChars="0"/>
        <w:textAlignment w:val="auto"/>
        <w:rPr>
          <w:rFonts w:hint="eastAsia" w:ascii="宋体" w:hAnsi="宋体" w:eastAsia="宋体" w:cs="宋体"/>
          <w:bCs/>
          <w:color w:val="000000"/>
          <w:kern w:val="0"/>
          <w:sz w:val="24"/>
          <w:szCs w:val="24"/>
          <w:highlight w:val="none"/>
          <w:lang w:val="en-US" w:eastAsia="zh-CN"/>
        </w:rPr>
      </w:pPr>
      <w:r>
        <w:rPr>
          <w:rFonts w:hint="eastAsia" w:ascii="宋体" w:hAnsi="宋体" w:eastAsia="宋体" w:cs="宋体"/>
          <w:bCs/>
          <w:color w:val="000000"/>
          <w:kern w:val="0"/>
          <w:sz w:val="24"/>
          <w:szCs w:val="24"/>
          <w:highlight w:val="none"/>
          <w:lang w:val="en-US" w:eastAsia="zh-CN"/>
        </w:rPr>
        <w:t>各级本科自考沟通班的同学：</w:t>
      </w:r>
      <w:r>
        <w:rPr>
          <w:rFonts w:hint="eastAsia" w:ascii="宋体" w:hAnsi="宋体" w:eastAsia="宋体" w:cs="宋体"/>
          <w:bCs/>
          <w:color w:val="000000"/>
          <w:kern w:val="0"/>
          <w:sz w:val="24"/>
          <w:szCs w:val="24"/>
          <w:highlight w:val="none"/>
          <w:lang w:val="en-US" w:eastAsia="zh-CN"/>
        </w:rPr>
        <w:tab/>
      </w:r>
      <w:r>
        <w:rPr>
          <w:rFonts w:hint="eastAsia" w:ascii="宋体" w:hAnsi="宋体" w:eastAsia="宋体" w:cs="宋体"/>
          <w:bCs/>
          <w:color w:val="000000"/>
          <w:kern w:val="0"/>
          <w:sz w:val="24"/>
          <w:szCs w:val="24"/>
          <w:highlight w:val="none"/>
          <w:lang w:val="en-US" w:eastAsia="zh-CN"/>
        </w:rPr>
        <w:tab/>
      </w:r>
    </w:p>
    <w:p>
      <w:pPr>
        <w:keepNext w:val="0"/>
        <w:keepLines w:val="0"/>
        <w:pageBreakBefore w:val="0"/>
        <w:widowControl/>
        <w:suppressLineNumbers w:val="0"/>
        <w:kinsoku/>
        <w:wordWrap/>
        <w:overflowPunct/>
        <w:topLinePunct w:val="0"/>
        <w:autoSpaceDE/>
        <w:autoSpaceDN/>
        <w:bidi w:val="0"/>
        <w:adjustRightInd/>
        <w:snapToGrid/>
        <w:spacing w:line="460" w:lineRule="exact"/>
        <w:ind w:left="0" w:leftChars="0" w:right="0" w:rightChars="0" w:firstLine="480" w:firstLineChars="200"/>
        <w:jc w:val="left"/>
        <w:textAlignment w:val="auto"/>
        <w:rPr>
          <w:rFonts w:hint="eastAsia" w:ascii="宋体" w:hAnsi="宋体" w:eastAsia="宋体" w:cs="宋体"/>
          <w:bCs/>
          <w:color w:val="000000"/>
          <w:kern w:val="0"/>
          <w:sz w:val="24"/>
          <w:szCs w:val="24"/>
          <w:highlight w:val="none"/>
          <w:lang w:val="en-US" w:eastAsia="zh-CN"/>
        </w:rPr>
      </w:pPr>
      <w:r>
        <w:rPr>
          <w:rFonts w:hint="eastAsia" w:ascii="宋体" w:hAnsi="宋体" w:eastAsia="宋体" w:cs="宋体"/>
          <w:bCs/>
          <w:color w:val="000000"/>
          <w:kern w:val="0"/>
          <w:sz w:val="24"/>
          <w:szCs w:val="24"/>
          <w:highlight w:val="none"/>
          <w:lang w:val="en-US" w:eastAsia="zh-CN"/>
        </w:rPr>
        <w:t>参加20</w:t>
      </w:r>
      <w:r>
        <w:rPr>
          <w:rFonts w:hint="eastAsia" w:ascii="宋体" w:hAnsi="宋体" w:cs="宋体"/>
          <w:bCs/>
          <w:color w:val="000000"/>
          <w:kern w:val="0"/>
          <w:sz w:val="24"/>
          <w:szCs w:val="24"/>
          <w:highlight w:val="none"/>
          <w:lang w:val="en-US" w:eastAsia="zh-CN"/>
        </w:rPr>
        <w:t>21</w:t>
      </w:r>
      <w:r>
        <w:rPr>
          <w:rFonts w:hint="eastAsia" w:ascii="宋体" w:hAnsi="宋体" w:eastAsia="宋体" w:cs="宋体"/>
          <w:bCs/>
          <w:color w:val="000000"/>
          <w:kern w:val="0"/>
          <w:sz w:val="24"/>
          <w:szCs w:val="24"/>
          <w:highlight w:val="none"/>
          <w:lang w:val="en-US" w:eastAsia="zh-CN"/>
        </w:rPr>
        <w:t>年</w:t>
      </w:r>
      <w:r>
        <w:rPr>
          <w:rFonts w:hint="eastAsia" w:ascii="宋体" w:hAnsi="宋体" w:cs="宋体"/>
          <w:bCs/>
          <w:color w:val="000000"/>
          <w:kern w:val="0"/>
          <w:sz w:val="24"/>
          <w:szCs w:val="24"/>
          <w:highlight w:val="none"/>
          <w:lang w:val="en-US" w:eastAsia="zh-CN"/>
        </w:rPr>
        <w:t>10</w:t>
      </w:r>
      <w:r>
        <w:rPr>
          <w:rFonts w:hint="eastAsia" w:ascii="宋体" w:hAnsi="宋体" w:eastAsia="宋体" w:cs="宋体"/>
          <w:bCs/>
          <w:color w:val="000000"/>
          <w:kern w:val="0"/>
          <w:sz w:val="24"/>
          <w:szCs w:val="24"/>
          <w:highlight w:val="none"/>
          <w:lang w:val="en-US" w:eastAsia="zh-CN"/>
        </w:rPr>
        <w:t>月统考的同学，请务必在</w:t>
      </w:r>
      <w:r>
        <w:rPr>
          <w:rFonts w:hint="eastAsia" w:ascii="宋体" w:hAnsi="宋体" w:eastAsia="宋体" w:cs="宋体"/>
          <w:bCs/>
          <w:color w:val="000000"/>
          <w:kern w:val="0"/>
          <w:sz w:val="24"/>
          <w:szCs w:val="24"/>
          <w:highlight w:val="yellow"/>
          <w:lang w:val="en-US" w:eastAsia="zh-CN"/>
        </w:rPr>
        <w:t>7月26日14:00-7月29日17:00</w:t>
      </w:r>
      <w:r>
        <w:rPr>
          <w:rFonts w:hint="eastAsia" w:ascii="宋体" w:hAnsi="宋体" w:eastAsia="宋体" w:cs="宋体"/>
          <w:bCs/>
          <w:color w:val="000000"/>
          <w:kern w:val="0"/>
          <w:sz w:val="24"/>
          <w:szCs w:val="24"/>
          <w:highlight w:val="yellow"/>
          <w:lang w:val="en-US" w:eastAsia="zh-CN"/>
        </w:rPr>
        <w:t>期间，</w:t>
      </w:r>
      <w:r>
        <w:rPr>
          <w:rFonts w:hint="eastAsia" w:ascii="宋体" w:hAnsi="宋体" w:eastAsia="宋体" w:cs="宋体"/>
          <w:bCs/>
          <w:color w:val="000000"/>
          <w:kern w:val="0"/>
          <w:sz w:val="24"/>
          <w:szCs w:val="24"/>
          <w:highlight w:val="none"/>
          <w:lang w:val="en-US" w:eastAsia="zh-CN"/>
        </w:rPr>
        <w:t>登陆</w:t>
      </w:r>
      <w:r>
        <w:rPr>
          <w:rFonts w:hint="eastAsia" w:ascii="宋体" w:hAnsi="宋体" w:cs="宋体"/>
          <w:bCs/>
          <w:color w:val="000000"/>
          <w:kern w:val="0"/>
          <w:sz w:val="24"/>
          <w:szCs w:val="24"/>
          <w:highlight w:val="none"/>
          <w:lang w:val="en-US" w:eastAsia="zh-CN"/>
        </w:rPr>
        <w:t>广东省自学考试管理系统</w:t>
      </w:r>
      <w:r>
        <w:rPr>
          <w:rFonts w:hint="eastAsia" w:ascii="宋体" w:hAnsi="宋体" w:eastAsia="宋体" w:cs="宋体"/>
          <w:bCs/>
          <w:color w:val="000000"/>
          <w:kern w:val="0"/>
          <w:sz w:val="24"/>
          <w:szCs w:val="24"/>
          <w:highlight w:val="none"/>
          <w:lang w:val="en-US" w:eastAsia="zh-CN"/>
        </w:rPr>
        <w:t>（</w:t>
      </w:r>
      <w:r>
        <w:rPr>
          <w:rFonts w:ascii="宋体" w:hAnsi="宋体" w:eastAsia="宋体" w:cs="宋体"/>
          <w:sz w:val="24"/>
          <w:szCs w:val="24"/>
        </w:rPr>
        <w:fldChar w:fldCharType="begin"/>
      </w:r>
      <w:r>
        <w:rPr>
          <w:rFonts w:ascii="宋体" w:hAnsi="宋体" w:eastAsia="宋体" w:cs="宋体"/>
          <w:sz w:val="24"/>
          <w:szCs w:val="24"/>
        </w:rPr>
        <w:instrText xml:space="preserve"> HYPERLINK "https://www.eeagd.edu.cn/selfec/" </w:instrText>
      </w:r>
      <w:r>
        <w:rPr>
          <w:rFonts w:ascii="宋体" w:hAnsi="宋体" w:eastAsia="宋体" w:cs="宋体"/>
          <w:sz w:val="24"/>
          <w:szCs w:val="24"/>
        </w:rPr>
        <w:fldChar w:fldCharType="separate"/>
      </w:r>
      <w:r>
        <w:rPr>
          <w:rStyle w:val="11"/>
          <w:rFonts w:ascii="宋体" w:hAnsi="宋体" w:eastAsia="宋体" w:cs="宋体"/>
          <w:sz w:val="24"/>
          <w:szCs w:val="24"/>
        </w:rPr>
        <w:t>https://www.eeagd.edu.cn/selfec/</w:t>
      </w:r>
      <w:r>
        <w:rPr>
          <w:rFonts w:ascii="宋体" w:hAnsi="宋体" w:eastAsia="宋体" w:cs="宋体"/>
          <w:sz w:val="24"/>
          <w:szCs w:val="24"/>
        </w:rPr>
        <w:fldChar w:fldCharType="end"/>
      </w:r>
      <w:r>
        <w:rPr>
          <w:rFonts w:hint="eastAsia" w:ascii="宋体" w:hAnsi="宋体" w:eastAsia="宋体" w:cs="宋体"/>
          <w:bCs/>
          <w:color w:val="000000"/>
          <w:kern w:val="0"/>
          <w:sz w:val="24"/>
          <w:szCs w:val="24"/>
          <w:highlight w:val="none"/>
          <w:lang w:val="en-US" w:eastAsia="zh-CN"/>
        </w:rPr>
        <w:t>）报考并完成缴费。考生在确认报考课程前，须认真核对报考课程是否正确，一经考生确认，不得增加、删减、更改，确认报考后所交报考费一旦网上缴纳，不予退还。考生报考前须先完成手机绑定，确认报考课程是须通过手机验证码进行验证。如有正常统考的</w:t>
      </w:r>
      <w:r>
        <w:rPr>
          <w:rFonts w:hint="eastAsia" w:ascii="宋体" w:hAnsi="宋体" w:cs="宋体"/>
          <w:bCs/>
          <w:color w:val="000000"/>
          <w:kern w:val="0"/>
          <w:sz w:val="24"/>
          <w:szCs w:val="24"/>
          <w:highlight w:val="none"/>
          <w:lang w:val="en-US" w:eastAsia="zh-CN"/>
        </w:rPr>
        <w:t>课程</w:t>
      </w:r>
      <w:r>
        <w:rPr>
          <w:rFonts w:hint="eastAsia" w:ascii="宋体" w:hAnsi="宋体" w:eastAsia="宋体" w:cs="宋体"/>
          <w:bCs/>
          <w:color w:val="000000"/>
          <w:kern w:val="0"/>
          <w:sz w:val="24"/>
          <w:szCs w:val="24"/>
          <w:highlight w:val="none"/>
          <w:lang w:val="en-US" w:eastAsia="zh-CN"/>
        </w:rPr>
        <w:t>，请查看《关于20</w:t>
      </w:r>
      <w:r>
        <w:rPr>
          <w:rFonts w:hint="eastAsia" w:ascii="宋体" w:hAnsi="宋体" w:cs="宋体"/>
          <w:bCs/>
          <w:color w:val="000000"/>
          <w:kern w:val="0"/>
          <w:sz w:val="24"/>
          <w:szCs w:val="24"/>
          <w:highlight w:val="none"/>
          <w:lang w:val="en-US" w:eastAsia="zh-CN"/>
        </w:rPr>
        <w:t>21</w:t>
      </w:r>
      <w:r>
        <w:rPr>
          <w:rFonts w:hint="eastAsia" w:ascii="宋体" w:hAnsi="宋体" w:eastAsia="宋体" w:cs="宋体"/>
          <w:bCs/>
          <w:color w:val="000000"/>
          <w:kern w:val="0"/>
          <w:sz w:val="24"/>
          <w:szCs w:val="24"/>
          <w:highlight w:val="none"/>
          <w:lang w:val="en-US" w:eastAsia="zh-CN"/>
        </w:rPr>
        <w:t>年</w:t>
      </w:r>
      <w:r>
        <w:rPr>
          <w:rFonts w:hint="eastAsia" w:ascii="宋体" w:hAnsi="宋体" w:cs="宋体"/>
          <w:bCs/>
          <w:color w:val="000000"/>
          <w:kern w:val="0"/>
          <w:sz w:val="24"/>
          <w:szCs w:val="24"/>
          <w:highlight w:val="none"/>
          <w:lang w:val="en-US" w:eastAsia="zh-CN"/>
        </w:rPr>
        <w:t>10</w:t>
      </w:r>
      <w:r>
        <w:rPr>
          <w:rFonts w:hint="eastAsia" w:ascii="宋体" w:hAnsi="宋体" w:eastAsia="宋体" w:cs="宋体"/>
          <w:bCs/>
          <w:color w:val="000000"/>
          <w:kern w:val="0"/>
          <w:sz w:val="24"/>
          <w:szCs w:val="24"/>
          <w:highlight w:val="none"/>
          <w:lang w:val="en-US" w:eastAsia="zh-CN"/>
        </w:rPr>
        <w:t>月本科自考沟通班统考报考的通知》。</w:t>
      </w:r>
    </w:p>
    <w:p>
      <w:pPr>
        <w:keepNext w:val="0"/>
        <w:keepLines w:val="0"/>
        <w:pageBreakBefore w:val="0"/>
        <w:kinsoku/>
        <w:wordWrap/>
        <w:overflowPunct/>
        <w:topLinePunct w:val="0"/>
        <w:autoSpaceDE/>
        <w:autoSpaceDN/>
        <w:bidi w:val="0"/>
        <w:adjustRightInd/>
        <w:snapToGrid/>
        <w:spacing w:line="460" w:lineRule="exact"/>
        <w:ind w:left="0" w:leftChars="0" w:right="0" w:rightChars="0" w:firstLine="480" w:firstLineChars="200"/>
        <w:textAlignment w:val="auto"/>
        <w:rPr>
          <w:rFonts w:hint="eastAsia" w:ascii="宋体" w:hAnsi="宋体" w:eastAsia="宋体" w:cs="宋体"/>
          <w:bCs/>
          <w:color w:val="000000"/>
          <w:kern w:val="0"/>
          <w:sz w:val="24"/>
          <w:szCs w:val="24"/>
          <w:highlight w:val="none"/>
          <w:lang w:val="en-US" w:eastAsia="zh-CN"/>
        </w:rPr>
      </w:pPr>
      <w:r>
        <w:rPr>
          <w:rFonts w:hint="eastAsia" w:ascii="宋体" w:hAnsi="宋体" w:eastAsia="宋体" w:cs="宋体"/>
          <w:bCs/>
          <w:color w:val="000000"/>
          <w:kern w:val="0"/>
          <w:sz w:val="24"/>
          <w:szCs w:val="24"/>
          <w:highlight w:val="none"/>
          <w:lang w:val="en-US" w:eastAsia="zh-CN"/>
        </w:rPr>
        <w:t>特别提醒：</w:t>
      </w:r>
    </w:p>
    <w:p>
      <w:pPr>
        <w:keepNext w:val="0"/>
        <w:keepLines w:val="0"/>
        <w:pageBreakBefore w:val="0"/>
        <w:kinsoku/>
        <w:wordWrap/>
        <w:overflowPunct/>
        <w:topLinePunct w:val="0"/>
        <w:autoSpaceDE/>
        <w:autoSpaceDN/>
        <w:bidi w:val="0"/>
        <w:adjustRightInd/>
        <w:snapToGrid/>
        <w:spacing w:line="460" w:lineRule="exact"/>
        <w:ind w:left="0" w:leftChars="0" w:right="0" w:rightChars="0" w:firstLine="480" w:firstLineChars="200"/>
        <w:textAlignment w:val="auto"/>
        <w:outlineLvl w:val="9"/>
        <w:rPr>
          <w:rFonts w:hint="eastAsia" w:ascii="宋体" w:hAnsi="宋体" w:eastAsia="宋体" w:cs="宋体"/>
          <w:bCs/>
          <w:color w:val="000000"/>
          <w:kern w:val="0"/>
          <w:sz w:val="24"/>
          <w:szCs w:val="24"/>
          <w:highlight w:val="none"/>
          <w:lang w:val="en-US" w:eastAsia="zh-CN"/>
        </w:rPr>
      </w:pPr>
      <w:r>
        <w:rPr>
          <w:rFonts w:hint="eastAsia" w:ascii="宋体" w:hAnsi="宋体" w:eastAsia="宋体" w:cs="宋体"/>
          <w:bCs/>
          <w:color w:val="000000"/>
          <w:kern w:val="0"/>
          <w:sz w:val="24"/>
          <w:szCs w:val="24"/>
          <w:highlight w:val="none"/>
          <w:lang w:val="en-US" w:eastAsia="zh-CN"/>
        </w:rPr>
        <w:t>1.附件</w:t>
      </w:r>
      <w:r>
        <w:rPr>
          <w:rFonts w:hint="eastAsia" w:ascii="宋体" w:hAnsi="宋体" w:cs="宋体"/>
          <w:bCs/>
          <w:color w:val="000000"/>
          <w:kern w:val="0"/>
          <w:sz w:val="24"/>
          <w:szCs w:val="24"/>
          <w:highlight w:val="none"/>
          <w:lang w:val="en-US" w:eastAsia="zh-CN"/>
        </w:rPr>
        <w:t>1</w:t>
      </w:r>
      <w:r>
        <w:rPr>
          <w:rFonts w:hint="eastAsia" w:ascii="宋体" w:hAnsi="宋体" w:eastAsia="宋体" w:cs="宋体"/>
          <w:bCs/>
          <w:color w:val="000000"/>
          <w:kern w:val="0"/>
          <w:sz w:val="24"/>
          <w:szCs w:val="24"/>
          <w:highlight w:val="none"/>
          <w:lang w:val="en-US" w:eastAsia="zh-CN"/>
        </w:rPr>
        <w:t>中列出的课程表示</w:t>
      </w:r>
      <w:r>
        <w:rPr>
          <w:rFonts w:hint="eastAsia" w:ascii="宋体" w:hAnsi="宋体" w:cs="宋体"/>
          <w:bCs/>
          <w:color w:val="000000"/>
          <w:kern w:val="0"/>
          <w:sz w:val="24"/>
          <w:szCs w:val="24"/>
          <w:highlight w:val="none"/>
          <w:lang w:val="en-US" w:eastAsia="zh-CN"/>
        </w:rPr>
        <w:t>10</w:t>
      </w:r>
      <w:r>
        <w:rPr>
          <w:rFonts w:hint="eastAsia" w:ascii="宋体" w:hAnsi="宋体" w:eastAsia="宋体" w:cs="宋体"/>
          <w:bCs/>
          <w:color w:val="000000"/>
          <w:kern w:val="0"/>
          <w:sz w:val="24"/>
          <w:szCs w:val="24"/>
          <w:highlight w:val="none"/>
          <w:lang w:val="en-US" w:eastAsia="zh-CN"/>
        </w:rPr>
        <w:t>月所有开考的</w:t>
      </w:r>
      <w:r>
        <w:rPr>
          <w:rFonts w:hint="eastAsia" w:ascii="宋体" w:hAnsi="宋体" w:cs="宋体"/>
          <w:bCs/>
          <w:color w:val="000000"/>
          <w:kern w:val="0"/>
          <w:sz w:val="24"/>
          <w:szCs w:val="24"/>
          <w:highlight w:val="none"/>
          <w:lang w:val="en-US" w:eastAsia="zh-CN"/>
        </w:rPr>
        <w:t>课程</w:t>
      </w:r>
      <w:r>
        <w:rPr>
          <w:rFonts w:hint="eastAsia" w:ascii="宋体" w:hAnsi="宋体" w:eastAsia="宋体" w:cs="宋体"/>
          <w:bCs/>
          <w:color w:val="000000"/>
          <w:kern w:val="0"/>
          <w:sz w:val="24"/>
          <w:szCs w:val="24"/>
          <w:highlight w:val="none"/>
          <w:lang w:val="en-US" w:eastAsia="zh-CN"/>
        </w:rPr>
        <w:t>，请按需报考。并且确保不能与正常统考的报考课程冲突！报考时把正常统考的课程与补考课程一起报考，不能分开报考。</w:t>
      </w:r>
    </w:p>
    <w:p>
      <w:pPr>
        <w:keepNext w:val="0"/>
        <w:keepLines w:val="0"/>
        <w:pageBreakBefore w:val="0"/>
        <w:kinsoku/>
        <w:wordWrap/>
        <w:overflowPunct/>
        <w:topLinePunct w:val="0"/>
        <w:autoSpaceDE/>
        <w:autoSpaceDN/>
        <w:bidi w:val="0"/>
        <w:adjustRightInd/>
        <w:snapToGrid/>
        <w:spacing w:line="460" w:lineRule="exact"/>
        <w:ind w:right="0" w:rightChars="0" w:firstLine="480" w:firstLineChars="200"/>
        <w:textAlignment w:val="auto"/>
        <w:outlineLvl w:val="9"/>
        <w:rPr>
          <w:rFonts w:hint="eastAsia" w:ascii="宋体" w:hAnsi="宋体" w:eastAsia="宋体" w:cs="宋体"/>
          <w:bCs/>
          <w:color w:val="000000"/>
          <w:kern w:val="0"/>
          <w:sz w:val="24"/>
          <w:szCs w:val="24"/>
          <w:highlight w:val="none"/>
          <w:lang w:val="en-US" w:eastAsia="zh-CN"/>
        </w:rPr>
      </w:pPr>
      <w:r>
        <w:rPr>
          <w:rFonts w:hint="eastAsia" w:ascii="宋体" w:hAnsi="宋体" w:cs="宋体"/>
          <w:bCs/>
          <w:color w:val="000000"/>
          <w:kern w:val="0"/>
          <w:sz w:val="24"/>
          <w:szCs w:val="24"/>
          <w:highlight w:val="none"/>
          <w:lang w:val="en-US" w:eastAsia="zh-CN"/>
        </w:rPr>
        <w:t>2</w:t>
      </w:r>
      <w:r>
        <w:rPr>
          <w:rFonts w:hint="eastAsia" w:ascii="宋体" w:hAnsi="宋体" w:eastAsia="宋体" w:cs="宋体"/>
          <w:bCs/>
          <w:color w:val="000000"/>
          <w:kern w:val="0"/>
          <w:sz w:val="24"/>
          <w:szCs w:val="24"/>
          <w:highlight w:val="none"/>
          <w:lang w:val="en-US" w:eastAsia="zh-CN"/>
        </w:rPr>
        <w:t>.若不按照规定时间内完成统考报考工作，</w:t>
      </w:r>
      <w:r>
        <w:rPr>
          <w:rFonts w:hint="eastAsia" w:ascii="宋体" w:hAnsi="宋体" w:cs="宋体"/>
          <w:bCs/>
          <w:color w:val="000000"/>
          <w:kern w:val="0"/>
          <w:sz w:val="24"/>
          <w:szCs w:val="24"/>
          <w:highlight w:val="none"/>
          <w:lang w:val="en-US" w:eastAsia="zh-CN"/>
        </w:rPr>
        <w:t>或者不点击确认报考、不缴费，</w:t>
      </w:r>
      <w:r>
        <w:rPr>
          <w:rFonts w:hint="eastAsia" w:ascii="宋体" w:hAnsi="宋体" w:eastAsia="宋体" w:cs="宋体"/>
          <w:bCs/>
          <w:color w:val="000000"/>
          <w:kern w:val="0"/>
          <w:sz w:val="24"/>
          <w:szCs w:val="24"/>
          <w:highlight w:val="none"/>
          <w:lang w:val="en-US" w:eastAsia="zh-CN"/>
        </w:rPr>
        <w:t>造成不能报考的后果自负。</w:t>
      </w:r>
    </w:p>
    <w:p>
      <w:pPr>
        <w:shd w:val="clear"/>
        <w:ind w:firstLine="480" w:firstLineChars="200"/>
        <w:jc w:val="left"/>
        <w:rPr>
          <w:rFonts w:hint="eastAsia" w:ascii="宋体" w:hAnsi="宋体" w:eastAsia="宋体" w:cs="宋体"/>
          <w:bCs/>
          <w:color w:val="000000"/>
          <w:kern w:val="0"/>
          <w:sz w:val="24"/>
          <w:szCs w:val="24"/>
          <w:highlight w:val="none"/>
          <w:lang w:val="en-US" w:eastAsia="zh-CN"/>
        </w:rPr>
      </w:pPr>
      <w:r>
        <w:rPr>
          <w:rFonts w:hint="eastAsia" w:ascii="宋体" w:hAnsi="宋体" w:eastAsia="宋体" w:cs="宋体"/>
          <w:bCs/>
          <w:color w:val="000000"/>
          <w:kern w:val="0"/>
          <w:sz w:val="24"/>
          <w:szCs w:val="24"/>
          <w:highlight w:val="none"/>
          <w:lang w:val="en-US" w:eastAsia="zh-CN"/>
        </w:rPr>
        <w:t>特别注意：全省较多热门考区出现了供不应求的情况，请大家保证第一时间抢占考区，以免造成报考不上！！！鉴于多年来我省自学考试考生缺考较高的实际，从2019年1月起，对无故缺考考生实行诚信考试记录，记入诚信档案，对于多次无故缺考考生将实行限制报考课次等措施。请各位同学相互通知！</w:t>
      </w:r>
    </w:p>
    <w:p>
      <w:pPr>
        <w:shd w:val="clear"/>
        <w:ind w:firstLine="480" w:firstLineChars="200"/>
        <w:jc w:val="left"/>
        <w:rPr>
          <w:rFonts w:hint="eastAsia" w:ascii="宋体" w:hAnsi="宋体" w:eastAsia="宋体" w:cs="宋体"/>
          <w:bCs/>
          <w:color w:val="000000"/>
          <w:kern w:val="0"/>
          <w:sz w:val="24"/>
          <w:szCs w:val="24"/>
          <w:highlight w:val="none"/>
          <w:lang w:val="en-US" w:eastAsia="zh-CN"/>
        </w:rPr>
      </w:pPr>
      <w:r>
        <w:rPr>
          <w:rFonts w:hint="eastAsia" w:ascii="宋体" w:hAnsi="宋体" w:cs="宋体"/>
          <w:bCs/>
          <w:color w:val="000000"/>
          <w:kern w:val="0"/>
          <w:sz w:val="24"/>
          <w:szCs w:val="24"/>
          <w:highlight w:val="none"/>
          <w:lang w:val="en-US" w:eastAsia="zh-CN"/>
        </w:rPr>
        <w:t>3.如需解绑、更换系统上面的手机号码，请提前操作。如因为原手机号码丢失、无法使用、无法接收验证码问题的请抓紧时间咨询教育局，提前办理。</w:t>
      </w:r>
    </w:p>
    <w:p>
      <w:pPr>
        <w:shd w:val="clear"/>
        <w:ind w:firstLine="480" w:firstLineChars="200"/>
        <w:jc w:val="left"/>
        <w:rPr>
          <w:rFonts w:hint="eastAsia" w:ascii="宋体" w:hAnsi="宋体" w:eastAsia="宋体" w:cs="宋体"/>
          <w:bCs/>
          <w:color w:val="000000"/>
          <w:kern w:val="0"/>
          <w:sz w:val="24"/>
          <w:szCs w:val="24"/>
          <w:highlight w:val="none"/>
          <w:lang w:val="en-US" w:eastAsia="zh-CN"/>
        </w:rPr>
      </w:pPr>
      <w:r>
        <w:rPr>
          <w:rFonts w:hint="eastAsia" w:ascii="宋体" w:hAnsi="宋体" w:eastAsia="宋体" w:cs="宋体"/>
          <w:bCs/>
          <w:color w:val="000000"/>
          <w:kern w:val="0"/>
          <w:sz w:val="24"/>
          <w:szCs w:val="24"/>
          <w:highlight w:val="none"/>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line="460" w:lineRule="exact"/>
        <w:ind w:right="0" w:rightChars="0"/>
        <w:jc w:val="left"/>
        <w:textAlignment w:val="auto"/>
        <w:outlineLvl w:val="9"/>
        <w:rPr>
          <w:rFonts w:hint="eastAsia" w:ascii="宋体" w:hAnsi="宋体" w:eastAsia="宋体" w:cs="宋体"/>
          <w:bCs/>
          <w:color w:val="000000"/>
          <w:kern w:val="0"/>
          <w:sz w:val="24"/>
          <w:szCs w:val="24"/>
          <w:highlight w:val="none"/>
          <w:lang w:val="en-US" w:eastAsia="zh-CN"/>
        </w:rPr>
      </w:pPr>
      <w:r>
        <w:rPr>
          <w:rFonts w:hint="eastAsia" w:ascii="宋体" w:hAnsi="宋体" w:eastAsia="宋体" w:cs="宋体"/>
          <w:bCs/>
          <w:color w:val="000000"/>
          <w:kern w:val="0"/>
          <w:sz w:val="24"/>
          <w:szCs w:val="24"/>
          <w:highlight w:val="none"/>
          <w:lang w:val="en-US" w:eastAsia="zh-CN"/>
        </w:rPr>
        <w:t>附件</w:t>
      </w:r>
      <w:r>
        <w:rPr>
          <w:rFonts w:hint="eastAsia" w:ascii="宋体" w:hAnsi="宋体" w:cs="宋体"/>
          <w:bCs/>
          <w:color w:val="000000"/>
          <w:kern w:val="0"/>
          <w:sz w:val="24"/>
          <w:szCs w:val="24"/>
          <w:highlight w:val="none"/>
          <w:lang w:val="en-US" w:eastAsia="zh-CN"/>
        </w:rPr>
        <w:t>1《</w:t>
      </w:r>
      <w:r>
        <w:rPr>
          <w:rFonts w:hint="eastAsia" w:ascii="宋体" w:hAnsi="宋体" w:eastAsia="宋体" w:cs="宋体"/>
          <w:bCs/>
          <w:color w:val="000000"/>
          <w:kern w:val="0"/>
          <w:sz w:val="24"/>
          <w:szCs w:val="24"/>
          <w:highlight w:val="none"/>
          <w:lang w:val="en-US" w:eastAsia="zh-CN"/>
        </w:rPr>
        <w:t>20</w:t>
      </w:r>
      <w:r>
        <w:rPr>
          <w:rFonts w:hint="eastAsia" w:ascii="宋体" w:hAnsi="宋体" w:cs="宋体"/>
          <w:bCs/>
          <w:color w:val="000000"/>
          <w:kern w:val="0"/>
          <w:sz w:val="24"/>
          <w:szCs w:val="24"/>
          <w:highlight w:val="none"/>
          <w:lang w:val="en-US" w:eastAsia="zh-CN"/>
        </w:rPr>
        <w:t>21</w:t>
      </w:r>
      <w:r>
        <w:rPr>
          <w:rFonts w:hint="eastAsia" w:ascii="宋体" w:hAnsi="宋体" w:eastAsia="宋体" w:cs="宋体"/>
          <w:bCs/>
          <w:color w:val="000000"/>
          <w:kern w:val="0"/>
          <w:sz w:val="24"/>
          <w:szCs w:val="24"/>
          <w:highlight w:val="none"/>
          <w:lang w:val="en-US" w:eastAsia="zh-CN"/>
        </w:rPr>
        <w:t>年</w:t>
      </w:r>
      <w:r>
        <w:rPr>
          <w:rFonts w:hint="eastAsia" w:ascii="宋体" w:hAnsi="宋体" w:cs="宋体"/>
          <w:bCs/>
          <w:color w:val="000000"/>
          <w:kern w:val="0"/>
          <w:sz w:val="24"/>
          <w:szCs w:val="24"/>
          <w:highlight w:val="none"/>
          <w:lang w:val="en-US" w:eastAsia="zh-CN"/>
        </w:rPr>
        <w:t>10</w:t>
      </w:r>
      <w:r>
        <w:rPr>
          <w:rFonts w:hint="eastAsia" w:ascii="宋体" w:hAnsi="宋体" w:eastAsia="宋体" w:cs="宋体"/>
          <w:bCs/>
          <w:color w:val="000000"/>
          <w:kern w:val="0"/>
          <w:sz w:val="24"/>
          <w:szCs w:val="24"/>
          <w:highlight w:val="none"/>
          <w:lang w:val="en-US" w:eastAsia="zh-CN"/>
        </w:rPr>
        <w:t>月本科自考沟通班开考计划安排表</w:t>
      </w:r>
      <w:r>
        <w:rPr>
          <w:rFonts w:hint="eastAsia" w:ascii="宋体" w:hAnsi="宋体" w:cs="宋体"/>
          <w:bCs/>
          <w:color w:val="000000"/>
          <w:kern w:val="0"/>
          <w:sz w:val="24"/>
          <w:szCs w:val="24"/>
          <w:highlight w:val="none"/>
          <w:lang w:val="en-US" w:eastAsia="zh-CN"/>
        </w:rPr>
        <w:t>（补考）》</w:t>
      </w:r>
    </w:p>
    <w:p>
      <w:pPr>
        <w:keepNext w:val="0"/>
        <w:keepLines w:val="0"/>
        <w:pageBreakBefore w:val="0"/>
        <w:widowControl/>
        <w:suppressLineNumbers w:val="0"/>
        <w:kinsoku/>
        <w:wordWrap/>
        <w:overflowPunct/>
        <w:topLinePunct w:val="0"/>
        <w:autoSpaceDE/>
        <w:autoSpaceDN/>
        <w:bidi w:val="0"/>
        <w:adjustRightInd/>
        <w:snapToGrid/>
        <w:spacing w:line="460" w:lineRule="exact"/>
        <w:ind w:right="0" w:rightChars="0"/>
        <w:jc w:val="left"/>
        <w:textAlignment w:val="auto"/>
        <w:outlineLvl w:val="9"/>
        <w:rPr>
          <w:rFonts w:hint="eastAsia" w:ascii="宋体" w:hAnsi="宋体" w:eastAsia="宋体" w:cs="宋体"/>
          <w:bCs/>
          <w:color w:val="000000"/>
          <w:kern w:val="0"/>
          <w:sz w:val="24"/>
          <w:szCs w:val="24"/>
          <w:highlight w:val="none"/>
          <w:lang w:val="en-US" w:eastAsia="zh-CN"/>
        </w:rPr>
      </w:pPr>
      <w:r>
        <w:rPr>
          <w:rFonts w:hint="eastAsia" w:ascii="宋体" w:hAnsi="宋体" w:eastAsia="宋体" w:cs="宋体"/>
          <w:bCs/>
          <w:color w:val="000000"/>
          <w:kern w:val="0"/>
          <w:sz w:val="24"/>
          <w:szCs w:val="24"/>
          <w:highlight w:val="none"/>
          <w:lang w:val="en-US" w:eastAsia="zh-CN"/>
        </w:rPr>
        <w:t>附件</w:t>
      </w:r>
      <w:r>
        <w:rPr>
          <w:rFonts w:hint="eastAsia" w:ascii="宋体" w:hAnsi="宋体" w:cs="宋体"/>
          <w:bCs/>
          <w:color w:val="000000"/>
          <w:kern w:val="0"/>
          <w:sz w:val="24"/>
          <w:szCs w:val="24"/>
          <w:highlight w:val="none"/>
          <w:lang w:val="en-US" w:eastAsia="zh-CN"/>
        </w:rPr>
        <w:t>2</w:t>
      </w:r>
      <w:r>
        <w:rPr>
          <w:rFonts w:hint="eastAsia" w:ascii="宋体" w:hAnsi="宋体" w:eastAsia="宋体" w:cs="宋体"/>
          <w:bCs/>
          <w:color w:val="000000"/>
          <w:kern w:val="0"/>
          <w:sz w:val="24"/>
          <w:szCs w:val="24"/>
          <w:highlight w:val="none"/>
          <w:lang w:val="en-US" w:eastAsia="zh-CN"/>
        </w:rPr>
        <w:t>《省自学考试管理系统学生报考操作流程》</w:t>
      </w:r>
    </w:p>
    <w:p>
      <w:pPr>
        <w:keepNext w:val="0"/>
        <w:keepLines w:val="0"/>
        <w:pageBreakBefore w:val="0"/>
        <w:widowControl/>
        <w:suppressLineNumbers w:val="0"/>
        <w:tabs>
          <w:tab w:val="left" w:pos="0"/>
        </w:tabs>
        <w:kinsoku/>
        <w:wordWrap/>
        <w:overflowPunct/>
        <w:topLinePunct w:val="0"/>
        <w:autoSpaceDE/>
        <w:autoSpaceDN/>
        <w:bidi w:val="0"/>
        <w:adjustRightInd/>
        <w:snapToGrid/>
        <w:spacing w:line="500" w:lineRule="exact"/>
        <w:ind w:right="0" w:rightChars="0"/>
        <w:jc w:val="left"/>
        <w:textAlignment w:val="auto"/>
        <w:outlineLvl w:val="9"/>
        <w:rPr>
          <w:rFonts w:hint="eastAsia" w:ascii="宋体" w:hAnsi="宋体" w:eastAsia="宋体" w:cs="宋体"/>
          <w:bCs/>
          <w:color w:val="000000"/>
          <w:kern w:val="0"/>
          <w:sz w:val="24"/>
          <w:szCs w:val="24"/>
          <w:highlight w:val="none"/>
          <w:lang w:val="en-US" w:eastAsia="zh-CN"/>
        </w:rPr>
      </w:pPr>
      <w:r>
        <w:rPr>
          <w:rFonts w:hint="eastAsia" w:ascii="宋体" w:hAnsi="宋体" w:cs="宋体"/>
          <w:bCs/>
          <w:color w:val="000000"/>
          <w:kern w:val="0"/>
          <w:sz w:val="24"/>
          <w:szCs w:val="24"/>
          <w:highlight w:val="none"/>
          <w:lang w:val="en-US" w:eastAsia="zh-CN"/>
        </w:rPr>
        <w:t>具体请查询</w:t>
      </w:r>
      <w:r>
        <w:rPr>
          <w:rFonts w:ascii="宋体" w:hAnsi="宋体" w:eastAsia="宋体" w:cs="宋体"/>
          <w:sz w:val="24"/>
          <w:szCs w:val="24"/>
          <w:highlight w:val="none"/>
        </w:rPr>
        <w:fldChar w:fldCharType="begin"/>
      </w:r>
      <w:r>
        <w:rPr>
          <w:rFonts w:ascii="宋体" w:hAnsi="宋体" w:eastAsia="宋体" w:cs="宋体"/>
          <w:sz w:val="24"/>
          <w:szCs w:val="24"/>
          <w:highlight w:val="none"/>
        </w:rPr>
        <w:instrText xml:space="preserve"> HYPERLINK "http://www.5184.com/zikao/" </w:instrText>
      </w:r>
      <w:r>
        <w:rPr>
          <w:rFonts w:ascii="宋体" w:hAnsi="宋体" w:eastAsia="宋体" w:cs="宋体"/>
          <w:sz w:val="24"/>
          <w:szCs w:val="24"/>
          <w:highlight w:val="none"/>
        </w:rPr>
        <w:fldChar w:fldCharType="separate"/>
      </w:r>
      <w:r>
        <w:rPr>
          <w:rStyle w:val="11"/>
          <w:rFonts w:ascii="宋体" w:hAnsi="宋体" w:eastAsia="宋体" w:cs="宋体"/>
          <w:sz w:val="24"/>
          <w:szCs w:val="24"/>
          <w:highlight w:val="none"/>
        </w:rPr>
        <w:t>http://www.5184.com/zikao/</w:t>
      </w:r>
      <w:r>
        <w:rPr>
          <w:rFonts w:ascii="宋体" w:hAnsi="宋体" w:eastAsia="宋体" w:cs="宋体"/>
          <w:sz w:val="24"/>
          <w:szCs w:val="24"/>
          <w:highlight w:val="none"/>
        </w:rPr>
        <w:fldChar w:fldCharType="end"/>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相关信息可关注微信公众号：广东省教育考试院、广东考试服务网</w:t>
      </w:r>
    </w:p>
    <w:p>
      <w:pPr>
        <w:keepNext w:val="0"/>
        <w:keepLines w:val="0"/>
        <w:pageBreakBefore w:val="0"/>
        <w:widowControl/>
        <w:suppressLineNumbers w:val="0"/>
        <w:kinsoku/>
        <w:wordWrap/>
        <w:overflowPunct/>
        <w:topLinePunct w:val="0"/>
        <w:autoSpaceDE/>
        <w:autoSpaceDN/>
        <w:bidi w:val="0"/>
        <w:adjustRightInd/>
        <w:snapToGrid/>
        <w:spacing w:line="460" w:lineRule="exact"/>
        <w:ind w:right="0" w:rightChars="0" w:firstLine="6960" w:firstLineChars="2900"/>
        <w:jc w:val="left"/>
        <w:textAlignment w:val="auto"/>
        <w:outlineLvl w:val="9"/>
        <w:rPr>
          <w:rFonts w:hint="eastAsia" w:ascii="宋体" w:hAnsi="宋体" w:eastAsia="宋体" w:cs="宋体"/>
          <w:bCs/>
          <w:color w:val="000000"/>
          <w:kern w:val="0"/>
          <w:sz w:val="24"/>
          <w:szCs w:val="24"/>
          <w:highlight w:val="none"/>
          <w:lang w:val="en-US" w:eastAsia="zh-CN"/>
        </w:rPr>
      </w:pPr>
      <w:r>
        <w:rPr>
          <w:rFonts w:hint="eastAsia" w:ascii="宋体" w:hAnsi="宋体" w:cs="宋体"/>
          <w:bCs/>
          <w:color w:val="000000"/>
          <w:kern w:val="0"/>
          <w:sz w:val="24"/>
          <w:szCs w:val="24"/>
          <w:highlight w:val="none"/>
          <w:lang w:val="en-US" w:eastAsia="zh-CN"/>
        </w:rPr>
        <w:t xml:space="preserve">                               社区教育学院</w:t>
      </w:r>
    </w:p>
    <w:p>
      <w:pPr>
        <w:keepNext w:val="0"/>
        <w:keepLines w:val="0"/>
        <w:pageBreakBefore w:val="0"/>
        <w:kinsoku/>
        <w:wordWrap/>
        <w:overflowPunct/>
        <w:topLinePunct w:val="0"/>
        <w:autoSpaceDE/>
        <w:autoSpaceDN/>
        <w:bidi w:val="0"/>
        <w:adjustRightInd/>
        <w:snapToGrid/>
        <w:spacing w:line="460" w:lineRule="exact"/>
        <w:ind w:left="0" w:leftChars="0" w:right="0" w:rightChars="0"/>
        <w:textAlignment w:val="auto"/>
        <w:rPr>
          <w:rFonts w:hint="eastAsia" w:ascii="宋体" w:hAnsi="宋体" w:eastAsia="宋体" w:cs="宋体"/>
          <w:bCs/>
          <w:color w:val="000000"/>
          <w:kern w:val="0"/>
          <w:sz w:val="24"/>
          <w:szCs w:val="24"/>
          <w:highlight w:val="yellow"/>
          <w:lang w:val="en-US" w:eastAsia="zh-CN"/>
        </w:rPr>
      </w:pPr>
      <w:r>
        <w:rPr>
          <w:rFonts w:hint="eastAsia" w:ascii="宋体" w:hAnsi="宋体" w:eastAsia="宋体" w:cs="宋体"/>
          <w:bCs/>
          <w:color w:val="000000"/>
          <w:kern w:val="0"/>
          <w:sz w:val="24"/>
          <w:szCs w:val="24"/>
          <w:highlight w:val="none"/>
          <w:lang w:val="en-US" w:eastAsia="zh-CN"/>
        </w:rPr>
        <w:t xml:space="preserve">                                                                         </w:t>
      </w:r>
      <w:r>
        <w:rPr>
          <w:rFonts w:hint="eastAsia" w:ascii="宋体" w:hAnsi="宋体" w:cs="宋体"/>
          <w:bCs/>
          <w:color w:val="000000"/>
          <w:kern w:val="0"/>
          <w:sz w:val="24"/>
          <w:szCs w:val="24"/>
          <w:highlight w:val="none"/>
          <w:lang w:val="en-US" w:eastAsia="zh-CN"/>
        </w:rPr>
        <w:t xml:space="preserve">             </w:t>
      </w:r>
      <w:r>
        <w:rPr>
          <w:rFonts w:hint="eastAsia" w:ascii="宋体" w:hAnsi="宋体" w:eastAsia="宋体" w:cs="宋体"/>
          <w:bCs/>
          <w:color w:val="000000"/>
          <w:kern w:val="0"/>
          <w:sz w:val="24"/>
          <w:szCs w:val="24"/>
          <w:highlight w:val="none"/>
          <w:lang w:val="en-US" w:eastAsia="zh-CN"/>
        </w:rPr>
        <w:t xml:space="preserve">  20</w:t>
      </w:r>
      <w:r>
        <w:rPr>
          <w:rFonts w:hint="eastAsia" w:ascii="宋体" w:hAnsi="宋体" w:cs="宋体"/>
          <w:bCs/>
          <w:color w:val="000000"/>
          <w:kern w:val="0"/>
          <w:sz w:val="24"/>
          <w:szCs w:val="24"/>
          <w:highlight w:val="none"/>
          <w:lang w:val="en-US" w:eastAsia="zh-CN"/>
        </w:rPr>
        <w:t>21</w:t>
      </w:r>
      <w:r>
        <w:rPr>
          <w:rFonts w:hint="eastAsia" w:ascii="宋体" w:hAnsi="宋体" w:eastAsia="宋体" w:cs="宋体"/>
          <w:bCs/>
          <w:color w:val="000000"/>
          <w:kern w:val="0"/>
          <w:sz w:val="24"/>
          <w:szCs w:val="24"/>
          <w:highlight w:val="none"/>
          <w:lang w:val="en-US" w:eastAsia="zh-CN"/>
        </w:rPr>
        <w:t>年</w:t>
      </w:r>
      <w:r>
        <w:rPr>
          <w:rFonts w:hint="eastAsia" w:ascii="宋体" w:hAnsi="宋体" w:cs="宋体"/>
          <w:bCs/>
          <w:color w:val="000000"/>
          <w:kern w:val="0"/>
          <w:sz w:val="24"/>
          <w:szCs w:val="24"/>
          <w:highlight w:val="none"/>
          <w:lang w:val="en-US" w:eastAsia="zh-CN"/>
        </w:rPr>
        <w:t>7</w:t>
      </w:r>
      <w:r>
        <w:rPr>
          <w:rFonts w:hint="eastAsia" w:ascii="宋体" w:hAnsi="宋体" w:eastAsia="宋体" w:cs="宋体"/>
          <w:bCs/>
          <w:color w:val="000000"/>
          <w:kern w:val="0"/>
          <w:sz w:val="24"/>
          <w:szCs w:val="24"/>
          <w:highlight w:val="none"/>
          <w:lang w:val="en-US" w:eastAsia="zh-CN"/>
        </w:rPr>
        <w:t>月</w:t>
      </w:r>
      <w:r>
        <w:rPr>
          <w:rFonts w:hint="eastAsia" w:ascii="宋体" w:hAnsi="宋体" w:cs="宋体"/>
          <w:bCs/>
          <w:color w:val="000000"/>
          <w:kern w:val="0"/>
          <w:sz w:val="24"/>
          <w:szCs w:val="24"/>
          <w:highlight w:val="none"/>
          <w:lang w:val="en-US" w:eastAsia="zh-CN"/>
        </w:rPr>
        <w:t>14</w:t>
      </w:r>
      <w:r>
        <w:rPr>
          <w:rFonts w:hint="eastAsia" w:ascii="宋体" w:hAnsi="宋体" w:eastAsia="宋体" w:cs="宋体"/>
          <w:bCs/>
          <w:color w:val="000000"/>
          <w:kern w:val="0"/>
          <w:sz w:val="24"/>
          <w:szCs w:val="24"/>
          <w:highlight w:val="none"/>
          <w:lang w:val="en-US" w:eastAsia="zh-CN"/>
        </w:rPr>
        <w:t>日</w:t>
      </w:r>
    </w:p>
    <w:p>
      <w:pPr>
        <w:keepNext w:val="0"/>
        <w:keepLines w:val="0"/>
        <w:pageBreakBefore w:val="0"/>
        <w:kinsoku/>
        <w:wordWrap/>
        <w:overflowPunct/>
        <w:topLinePunct w:val="0"/>
        <w:autoSpaceDE/>
        <w:autoSpaceDN/>
        <w:bidi w:val="0"/>
        <w:adjustRightInd/>
        <w:snapToGrid/>
        <w:spacing w:line="460" w:lineRule="exact"/>
        <w:ind w:left="0" w:leftChars="0" w:right="0" w:rightChars="0"/>
        <w:textAlignment w:val="auto"/>
        <w:rPr>
          <w:rFonts w:hint="eastAsia" w:ascii="宋体" w:hAnsi="宋体" w:eastAsia="宋体" w:cs="宋体"/>
          <w:bCs/>
          <w:color w:val="000000"/>
          <w:kern w:val="0"/>
          <w:sz w:val="24"/>
          <w:szCs w:val="24"/>
          <w:highlight w:val="yellow"/>
          <w:lang w:val="en-US" w:eastAsia="zh-CN"/>
        </w:rPr>
      </w:pPr>
    </w:p>
    <w:p>
      <w:pPr>
        <w:keepNext w:val="0"/>
        <w:keepLines w:val="0"/>
        <w:pageBreakBefore w:val="0"/>
        <w:kinsoku/>
        <w:wordWrap/>
        <w:overflowPunct/>
        <w:topLinePunct w:val="0"/>
        <w:autoSpaceDE/>
        <w:autoSpaceDN/>
        <w:bidi w:val="0"/>
        <w:adjustRightInd/>
        <w:snapToGrid/>
        <w:spacing w:line="460" w:lineRule="exact"/>
        <w:ind w:left="0" w:leftChars="0" w:right="0" w:rightChars="0"/>
        <w:textAlignment w:val="auto"/>
        <w:rPr>
          <w:rFonts w:hint="eastAsia" w:ascii="宋体" w:hAnsi="宋体" w:eastAsia="宋体" w:cs="宋体"/>
          <w:bCs/>
          <w:color w:val="000000"/>
          <w:kern w:val="0"/>
          <w:sz w:val="24"/>
          <w:szCs w:val="24"/>
          <w:highlight w:val="yellow"/>
          <w:lang w:val="en-US" w:eastAsia="zh-CN"/>
        </w:rPr>
      </w:pPr>
    </w:p>
    <w:p>
      <w:pPr>
        <w:keepNext w:val="0"/>
        <w:keepLines w:val="0"/>
        <w:pageBreakBefore w:val="0"/>
        <w:kinsoku/>
        <w:wordWrap/>
        <w:overflowPunct/>
        <w:topLinePunct w:val="0"/>
        <w:autoSpaceDE/>
        <w:autoSpaceDN/>
        <w:bidi w:val="0"/>
        <w:adjustRightInd/>
        <w:snapToGrid/>
        <w:spacing w:line="460" w:lineRule="exact"/>
        <w:ind w:left="0" w:leftChars="0" w:right="0" w:rightChars="0"/>
        <w:textAlignment w:val="auto"/>
        <w:rPr>
          <w:rFonts w:hint="eastAsia" w:ascii="宋体" w:hAnsi="宋体" w:eastAsia="宋体" w:cs="宋体"/>
          <w:bCs/>
          <w:color w:val="000000"/>
          <w:kern w:val="0"/>
          <w:sz w:val="24"/>
          <w:szCs w:val="24"/>
          <w:highlight w:val="yellow"/>
          <w:lang w:val="en-US" w:eastAsia="zh-CN"/>
        </w:rPr>
      </w:pPr>
    </w:p>
    <w:p>
      <w:pPr>
        <w:keepNext w:val="0"/>
        <w:keepLines w:val="0"/>
        <w:pageBreakBefore w:val="0"/>
        <w:kinsoku/>
        <w:wordWrap/>
        <w:overflowPunct/>
        <w:topLinePunct w:val="0"/>
        <w:autoSpaceDE/>
        <w:autoSpaceDN/>
        <w:bidi w:val="0"/>
        <w:adjustRightInd/>
        <w:snapToGrid/>
        <w:spacing w:line="460" w:lineRule="exact"/>
        <w:ind w:left="0" w:leftChars="0" w:right="0" w:rightChars="0"/>
        <w:textAlignment w:val="auto"/>
        <w:rPr>
          <w:rFonts w:hint="eastAsia" w:ascii="宋体" w:hAnsi="宋体" w:eastAsia="宋体" w:cs="宋体"/>
          <w:bCs/>
          <w:color w:val="000000"/>
          <w:kern w:val="0"/>
          <w:sz w:val="24"/>
          <w:szCs w:val="24"/>
          <w:highlight w:val="yellow"/>
          <w:lang w:val="en-US" w:eastAsia="zh-CN"/>
        </w:rPr>
      </w:pPr>
    </w:p>
    <w:p>
      <w:pPr>
        <w:keepNext w:val="0"/>
        <w:keepLines w:val="0"/>
        <w:pageBreakBefore w:val="0"/>
        <w:kinsoku/>
        <w:wordWrap/>
        <w:overflowPunct/>
        <w:topLinePunct w:val="0"/>
        <w:autoSpaceDE/>
        <w:autoSpaceDN/>
        <w:bidi w:val="0"/>
        <w:adjustRightInd/>
        <w:snapToGrid/>
        <w:spacing w:line="460" w:lineRule="exact"/>
        <w:ind w:left="0" w:leftChars="0" w:right="0" w:rightChars="0"/>
        <w:textAlignment w:val="auto"/>
        <w:rPr>
          <w:rFonts w:hint="eastAsia" w:ascii="宋体" w:hAnsi="宋体" w:cs="宋体"/>
          <w:bCs/>
          <w:color w:val="000000"/>
          <w:kern w:val="0"/>
          <w:sz w:val="24"/>
          <w:szCs w:val="24"/>
          <w:highlight w:val="yellow"/>
          <w:lang w:val="en-US" w:eastAsia="zh-CN"/>
        </w:rPr>
      </w:pPr>
      <w:r>
        <w:rPr>
          <w:rFonts w:hint="eastAsia" w:ascii="宋体" w:hAnsi="宋体" w:cs="宋体"/>
          <w:bCs/>
          <w:color w:val="000000"/>
          <w:kern w:val="0"/>
          <w:sz w:val="24"/>
          <w:szCs w:val="24"/>
          <w:highlight w:val="yellow"/>
          <w:lang w:val="en-US" w:eastAsia="zh-CN"/>
        </w:rPr>
        <w:t>附件1</w:t>
      </w:r>
    </w:p>
    <w:p>
      <w:pPr>
        <w:keepNext w:val="0"/>
        <w:keepLines w:val="0"/>
        <w:pageBreakBefore w:val="0"/>
        <w:kinsoku/>
        <w:wordWrap/>
        <w:overflowPunct/>
        <w:topLinePunct w:val="0"/>
        <w:autoSpaceDE/>
        <w:autoSpaceDN/>
        <w:bidi w:val="0"/>
        <w:adjustRightInd/>
        <w:snapToGrid/>
        <w:spacing w:line="460" w:lineRule="exact"/>
        <w:ind w:left="0" w:leftChars="0" w:right="0" w:rightChars="0"/>
        <w:textAlignment w:val="auto"/>
        <w:rPr>
          <w:rFonts w:hint="eastAsia" w:ascii="宋体" w:hAnsi="宋体" w:cs="宋体"/>
          <w:bCs/>
          <w:color w:val="000000"/>
          <w:kern w:val="0"/>
          <w:sz w:val="24"/>
          <w:szCs w:val="24"/>
          <w:highlight w:val="yellow"/>
          <w:lang w:val="en-US" w:eastAsia="zh-CN"/>
        </w:rPr>
      </w:pPr>
    </w:p>
    <w:tbl>
      <w:tblPr>
        <w:tblW w:w="15420" w:type="dxa"/>
        <w:tblInd w:w="93" w:type="dxa"/>
        <w:shd w:val="clear"/>
        <w:tblLayout w:type="autofit"/>
        <w:tblCellMar>
          <w:top w:w="0" w:type="dxa"/>
          <w:left w:w="108" w:type="dxa"/>
          <w:bottom w:w="0" w:type="dxa"/>
          <w:right w:w="108" w:type="dxa"/>
        </w:tblCellMar>
      </w:tblPr>
      <w:tblGrid>
        <w:gridCol w:w="1533"/>
        <w:gridCol w:w="1153"/>
        <w:gridCol w:w="2593"/>
        <w:gridCol w:w="977"/>
        <w:gridCol w:w="2267"/>
        <w:gridCol w:w="977"/>
        <w:gridCol w:w="2430"/>
        <w:gridCol w:w="977"/>
        <w:gridCol w:w="2513"/>
      </w:tblGrid>
      <w:tr>
        <w:tblPrEx>
          <w:shd w:val="clear"/>
          <w:tblCellMar>
            <w:top w:w="0" w:type="dxa"/>
            <w:left w:w="108" w:type="dxa"/>
            <w:bottom w:w="0" w:type="dxa"/>
            <w:right w:w="108" w:type="dxa"/>
          </w:tblCellMar>
        </w:tblPrEx>
        <w:trPr>
          <w:trHeight w:val="619" w:hRule="atLeast"/>
        </w:trPr>
        <w:tc>
          <w:tcPr>
            <w:tcW w:w="15420" w:type="dxa"/>
            <w:gridSpan w:val="9"/>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广东省自学考试2021年10月统考开考计划</w:t>
            </w:r>
          </w:p>
        </w:tc>
      </w:tr>
      <w:tr>
        <w:tblPrEx>
          <w:tblCellMar>
            <w:top w:w="0" w:type="dxa"/>
            <w:left w:w="108" w:type="dxa"/>
            <w:bottom w:w="0" w:type="dxa"/>
            <w:right w:w="108" w:type="dxa"/>
          </w:tblCellMar>
        </w:tblPrEx>
        <w:trPr>
          <w:trHeight w:val="486" w:hRule="atLeast"/>
        </w:trPr>
        <w:tc>
          <w:tcPr>
            <w:tcW w:w="153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专业代码/名称</w:t>
            </w:r>
          </w:p>
        </w:tc>
        <w:tc>
          <w:tcPr>
            <w:tcW w:w="6990"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10 月16日（周六）</w:t>
            </w:r>
          </w:p>
        </w:tc>
        <w:tc>
          <w:tcPr>
            <w:tcW w:w="6897"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10 月17 日（周日）</w:t>
            </w:r>
          </w:p>
        </w:tc>
      </w:tr>
      <w:tr>
        <w:tblPrEx>
          <w:tblCellMar>
            <w:top w:w="0" w:type="dxa"/>
            <w:left w:w="108" w:type="dxa"/>
            <w:bottom w:w="0" w:type="dxa"/>
            <w:right w:w="108" w:type="dxa"/>
          </w:tblCellMar>
        </w:tblPrEx>
        <w:trPr>
          <w:trHeight w:val="486" w:hRule="atLeast"/>
        </w:trPr>
        <w:tc>
          <w:tcPr>
            <w:tcW w:w="153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学历层次</w:t>
            </w:r>
          </w:p>
        </w:tc>
        <w:tc>
          <w:tcPr>
            <w:tcW w:w="3746"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上午（ 9:00 - 11:30）</w:t>
            </w:r>
          </w:p>
        </w:tc>
        <w:tc>
          <w:tcPr>
            <w:tcW w:w="3244"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下午 （14:30 - 17:00）</w:t>
            </w:r>
          </w:p>
        </w:tc>
        <w:tc>
          <w:tcPr>
            <w:tcW w:w="3407"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上午（ 9:00 - 11:30）</w:t>
            </w:r>
          </w:p>
        </w:tc>
        <w:tc>
          <w:tcPr>
            <w:tcW w:w="349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下午 （14:30 - 17:00）</w:t>
            </w:r>
          </w:p>
        </w:tc>
      </w:tr>
      <w:tr>
        <w:tblPrEx>
          <w:tblCellMar>
            <w:top w:w="0" w:type="dxa"/>
            <w:left w:w="108" w:type="dxa"/>
            <w:bottom w:w="0" w:type="dxa"/>
            <w:right w:w="108" w:type="dxa"/>
          </w:tblCellMar>
        </w:tblPrEx>
        <w:trPr>
          <w:trHeight w:val="32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2"/>
                <w:szCs w:val="22"/>
                <w:u w:val="none"/>
              </w:rPr>
            </w:pPr>
          </w:p>
        </w:tc>
        <w:tc>
          <w:tcPr>
            <w:tcW w:w="115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代码</w:t>
            </w:r>
          </w:p>
        </w:tc>
        <w:tc>
          <w:tcPr>
            <w:tcW w:w="259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课程名称</w:t>
            </w: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代码</w:t>
            </w:r>
          </w:p>
        </w:tc>
        <w:tc>
          <w:tcPr>
            <w:tcW w:w="226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课程名称</w:t>
            </w: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代码</w:t>
            </w:r>
          </w:p>
        </w:tc>
        <w:tc>
          <w:tcPr>
            <w:tcW w:w="24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课程名称</w:t>
            </w: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代码</w:t>
            </w:r>
          </w:p>
        </w:tc>
        <w:tc>
          <w:tcPr>
            <w:tcW w:w="251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课程名称</w:t>
            </w:r>
          </w:p>
        </w:tc>
      </w:tr>
      <w:tr>
        <w:tblPrEx>
          <w:tblCellMar>
            <w:top w:w="0" w:type="dxa"/>
            <w:left w:w="108" w:type="dxa"/>
            <w:bottom w:w="0" w:type="dxa"/>
            <w:right w:w="108" w:type="dxa"/>
          </w:tblCellMar>
        </w:tblPrEx>
        <w:trPr>
          <w:trHeight w:val="546" w:hRule="atLeast"/>
        </w:trPr>
        <w:tc>
          <w:tcPr>
            <w:tcW w:w="1533" w:type="dxa"/>
            <w:vMerge w:val="restart"/>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020301K</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金融学</w:t>
            </w:r>
          </w:p>
        </w:tc>
        <w:tc>
          <w:tcPr>
            <w:tcW w:w="115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11744</w:t>
            </w:r>
          </w:p>
        </w:tc>
        <w:tc>
          <w:tcPr>
            <w:tcW w:w="259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会计原理与实务</w:t>
            </w:r>
          </w:p>
        </w:tc>
        <w:tc>
          <w:tcPr>
            <w:tcW w:w="977"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11753</w:t>
            </w:r>
          </w:p>
        </w:tc>
        <w:tc>
          <w:tcPr>
            <w:tcW w:w="2267"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金融管理综合应用</w:t>
            </w:r>
          </w:p>
        </w:tc>
        <w:tc>
          <w:tcPr>
            <w:tcW w:w="977"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11750</w:t>
            </w:r>
          </w:p>
        </w:tc>
        <w:tc>
          <w:tcPr>
            <w:tcW w:w="2430"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国际商务金融</w:t>
            </w:r>
          </w:p>
        </w:tc>
        <w:tc>
          <w:tcPr>
            <w:tcW w:w="977"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11751</w:t>
            </w:r>
          </w:p>
        </w:tc>
        <w:tc>
          <w:tcPr>
            <w:tcW w:w="2513"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企业成本管理会计</w:t>
            </w:r>
          </w:p>
        </w:tc>
      </w:tr>
      <w:tr>
        <w:tblPrEx>
          <w:tblCellMar>
            <w:top w:w="0" w:type="dxa"/>
            <w:left w:w="108" w:type="dxa"/>
            <w:bottom w:w="0" w:type="dxa"/>
            <w:right w:w="108" w:type="dxa"/>
          </w:tblCellMar>
        </w:tblPrEx>
        <w:trPr>
          <w:trHeight w:val="407" w:hRule="atLeast"/>
        </w:trPr>
        <w:tc>
          <w:tcPr>
            <w:tcW w:w="1533" w:type="dxa"/>
            <w:vMerge w:val="continue"/>
            <w:tcBorders>
              <w:top w:val="single" w:color="000000" w:sz="4" w:space="0"/>
              <w:left w:val="single" w:color="000000" w:sz="4" w:space="0"/>
              <w:bottom w:val="nil"/>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15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11743</w:t>
            </w:r>
          </w:p>
        </w:tc>
        <w:tc>
          <w:tcPr>
            <w:tcW w:w="259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企业组织与经营环境</w:t>
            </w:r>
          </w:p>
        </w:tc>
        <w:tc>
          <w:tcPr>
            <w:tcW w:w="977"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2267"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243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2513"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486" w:hRule="atLeast"/>
        </w:trPr>
        <w:tc>
          <w:tcPr>
            <w:tcW w:w="1533"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040105</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美术教育</w:t>
            </w:r>
          </w:p>
        </w:tc>
        <w:tc>
          <w:tcPr>
            <w:tcW w:w="115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00031</w:t>
            </w:r>
          </w:p>
        </w:tc>
        <w:tc>
          <w:tcPr>
            <w:tcW w:w="259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心理学</w:t>
            </w: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00429</w:t>
            </w:r>
          </w:p>
        </w:tc>
        <w:tc>
          <w:tcPr>
            <w:tcW w:w="226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教育学(一)</w:t>
            </w: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iCs w:val="0"/>
                <w:color w:val="000000"/>
                <w:sz w:val="18"/>
                <w:szCs w:val="18"/>
                <w:u w:val="none"/>
              </w:rPr>
            </w:pPr>
          </w:p>
        </w:tc>
        <w:tc>
          <w:tcPr>
            <w:tcW w:w="2430" w:type="dxa"/>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iCs w:val="0"/>
                <w:color w:val="000000"/>
                <w:sz w:val="18"/>
                <w:szCs w:val="18"/>
                <w:u w:val="none"/>
              </w:rPr>
            </w:pP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iCs w:val="0"/>
                <w:color w:val="000000"/>
                <w:sz w:val="18"/>
                <w:szCs w:val="18"/>
                <w:u w:val="none"/>
              </w:rPr>
            </w:pPr>
          </w:p>
        </w:tc>
        <w:tc>
          <w:tcPr>
            <w:tcW w:w="2513" w:type="dxa"/>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367" w:hRule="atLeast"/>
        </w:trPr>
        <w:tc>
          <w:tcPr>
            <w:tcW w:w="1533"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153" w:type="dxa"/>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iCs w:val="0"/>
                <w:color w:val="000000"/>
                <w:sz w:val="18"/>
                <w:szCs w:val="18"/>
                <w:u w:val="none"/>
              </w:rPr>
            </w:pPr>
          </w:p>
        </w:tc>
        <w:tc>
          <w:tcPr>
            <w:tcW w:w="2593" w:type="dxa"/>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iCs w:val="0"/>
                <w:color w:val="000000"/>
                <w:sz w:val="18"/>
                <w:szCs w:val="18"/>
                <w:u w:val="none"/>
              </w:rPr>
            </w:pP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00745</w:t>
            </w:r>
          </w:p>
        </w:tc>
        <w:tc>
          <w:tcPr>
            <w:tcW w:w="226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中国画论</w:t>
            </w: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iCs w:val="0"/>
                <w:color w:val="000000"/>
                <w:sz w:val="18"/>
                <w:szCs w:val="18"/>
                <w:u w:val="none"/>
              </w:rPr>
            </w:pPr>
          </w:p>
        </w:tc>
        <w:tc>
          <w:tcPr>
            <w:tcW w:w="2430" w:type="dxa"/>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iCs w:val="0"/>
                <w:color w:val="000000"/>
                <w:sz w:val="18"/>
                <w:szCs w:val="18"/>
                <w:u w:val="none"/>
              </w:rPr>
            </w:pP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iCs w:val="0"/>
                <w:color w:val="000000"/>
                <w:sz w:val="18"/>
                <w:szCs w:val="18"/>
                <w:u w:val="none"/>
              </w:rPr>
            </w:pPr>
          </w:p>
        </w:tc>
        <w:tc>
          <w:tcPr>
            <w:tcW w:w="2513" w:type="dxa"/>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665" w:hRule="atLeast"/>
        </w:trPr>
        <w:tc>
          <w:tcPr>
            <w:tcW w:w="1533" w:type="dxa"/>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040105</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音乐教育</w:t>
            </w:r>
          </w:p>
        </w:tc>
        <w:tc>
          <w:tcPr>
            <w:tcW w:w="115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00031</w:t>
            </w:r>
          </w:p>
        </w:tc>
        <w:tc>
          <w:tcPr>
            <w:tcW w:w="259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心理学</w:t>
            </w: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11421</w:t>
            </w:r>
          </w:p>
        </w:tc>
        <w:tc>
          <w:tcPr>
            <w:tcW w:w="226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外国音乐史</w:t>
            </w: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2430" w:type="dxa"/>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2513" w:type="dxa"/>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427" w:hRule="atLeast"/>
        </w:trPr>
        <w:tc>
          <w:tcPr>
            <w:tcW w:w="1533" w:type="dxa"/>
            <w:vMerge w:val="restart"/>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040106</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学前教育</w:t>
            </w:r>
          </w:p>
        </w:tc>
        <w:tc>
          <w:tcPr>
            <w:tcW w:w="115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00401</w:t>
            </w:r>
          </w:p>
        </w:tc>
        <w:tc>
          <w:tcPr>
            <w:tcW w:w="259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学前比较教育</w:t>
            </w: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00385</w:t>
            </w:r>
          </w:p>
        </w:tc>
        <w:tc>
          <w:tcPr>
            <w:tcW w:w="226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学前卫生学(加考)</w:t>
            </w:r>
          </w:p>
        </w:tc>
        <w:tc>
          <w:tcPr>
            <w:tcW w:w="977"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00402</w:t>
            </w:r>
          </w:p>
        </w:tc>
        <w:tc>
          <w:tcPr>
            <w:tcW w:w="2430"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学前教育史</w:t>
            </w:r>
          </w:p>
        </w:tc>
        <w:tc>
          <w:tcPr>
            <w:tcW w:w="977"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00467</w:t>
            </w:r>
          </w:p>
        </w:tc>
        <w:tc>
          <w:tcPr>
            <w:tcW w:w="2513"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课程与教学论</w:t>
            </w:r>
          </w:p>
        </w:tc>
      </w:tr>
      <w:tr>
        <w:tblPrEx>
          <w:tblCellMar>
            <w:top w:w="0" w:type="dxa"/>
            <w:left w:w="108" w:type="dxa"/>
            <w:bottom w:w="0" w:type="dxa"/>
            <w:right w:w="108" w:type="dxa"/>
          </w:tblCellMar>
        </w:tblPrEx>
        <w:trPr>
          <w:trHeight w:val="427" w:hRule="atLeast"/>
        </w:trPr>
        <w:tc>
          <w:tcPr>
            <w:tcW w:w="1533" w:type="dxa"/>
            <w:vMerge w:val="continue"/>
            <w:tcBorders>
              <w:top w:val="single" w:color="000000" w:sz="4" w:space="0"/>
              <w:left w:val="single" w:color="000000" w:sz="4" w:space="0"/>
              <w:bottom w:val="nil"/>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15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00398</w:t>
            </w:r>
          </w:p>
        </w:tc>
        <w:tc>
          <w:tcPr>
            <w:tcW w:w="259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学前教育原理</w:t>
            </w: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00883</w:t>
            </w:r>
          </w:p>
        </w:tc>
        <w:tc>
          <w:tcPr>
            <w:tcW w:w="226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学前特殊儿童教育</w:t>
            </w:r>
          </w:p>
        </w:tc>
        <w:tc>
          <w:tcPr>
            <w:tcW w:w="977"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243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977"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2513"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724" w:hRule="atLeast"/>
        </w:trPr>
        <w:tc>
          <w:tcPr>
            <w:tcW w:w="1533" w:type="dxa"/>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040201</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体育教育</w:t>
            </w:r>
          </w:p>
        </w:tc>
        <w:tc>
          <w:tcPr>
            <w:tcW w:w="1153"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2593" w:type="dxa"/>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11397</w:t>
            </w:r>
          </w:p>
        </w:tc>
        <w:tc>
          <w:tcPr>
            <w:tcW w:w="226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体育科研方法</w:t>
            </w: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2430" w:type="dxa"/>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2513" w:type="dxa"/>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625" w:hRule="atLeast"/>
        </w:trPr>
        <w:tc>
          <w:tcPr>
            <w:tcW w:w="1533" w:type="dxa"/>
            <w:vMerge w:val="restart"/>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050101</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汉语言文学</w:t>
            </w:r>
          </w:p>
        </w:tc>
        <w:tc>
          <w:tcPr>
            <w:tcW w:w="115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00540</w:t>
            </w:r>
          </w:p>
        </w:tc>
        <w:tc>
          <w:tcPr>
            <w:tcW w:w="259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外国文学史</w:t>
            </w: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00530</w:t>
            </w:r>
          </w:p>
        </w:tc>
        <w:tc>
          <w:tcPr>
            <w:tcW w:w="226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中国现代文学作品选（加考）</w:t>
            </w: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00538</w:t>
            </w:r>
          </w:p>
        </w:tc>
        <w:tc>
          <w:tcPr>
            <w:tcW w:w="24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中国古代文学史(一)</w:t>
            </w: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00541</w:t>
            </w:r>
          </w:p>
        </w:tc>
        <w:tc>
          <w:tcPr>
            <w:tcW w:w="251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语言学概论</w:t>
            </w:r>
          </w:p>
        </w:tc>
      </w:tr>
      <w:tr>
        <w:tblPrEx>
          <w:tblCellMar>
            <w:top w:w="0" w:type="dxa"/>
            <w:left w:w="108" w:type="dxa"/>
            <w:bottom w:w="0" w:type="dxa"/>
            <w:right w:w="108" w:type="dxa"/>
          </w:tblCellMar>
        </w:tblPrEx>
        <w:trPr>
          <w:trHeight w:val="625" w:hRule="atLeast"/>
        </w:trPr>
        <w:tc>
          <w:tcPr>
            <w:tcW w:w="1533" w:type="dxa"/>
            <w:vMerge w:val="continue"/>
            <w:tcBorders>
              <w:top w:val="single" w:color="000000" w:sz="4" w:space="0"/>
              <w:left w:val="single" w:color="000000" w:sz="4" w:space="0"/>
              <w:bottom w:val="nil"/>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15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00037</w:t>
            </w:r>
          </w:p>
        </w:tc>
        <w:tc>
          <w:tcPr>
            <w:tcW w:w="259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美学</w:t>
            </w: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11346</w:t>
            </w:r>
          </w:p>
        </w:tc>
        <w:tc>
          <w:tcPr>
            <w:tcW w:w="226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近代汉语</w:t>
            </w: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11344</w:t>
            </w:r>
          </w:p>
        </w:tc>
        <w:tc>
          <w:tcPr>
            <w:tcW w:w="24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中国近代文学史</w:t>
            </w: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00532</w:t>
            </w:r>
          </w:p>
        </w:tc>
        <w:tc>
          <w:tcPr>
            <w:tcW w:w="251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中国古代文学作品选(一)（加考）</w:t>
            </w:r>
          </w:p>
        </w:tc>
      </w:tr>
      <w:tr>
        <w:tblPrEx>
          <w:tblCellMar>
            <w:top w:w="0" w:type="dxa"/>
            <w:left w:w="108" w:type="dxa"/>
            <w:bottom w:w="0" w:type="dxa"/>
            <w:right w:w="108" w:type="dxa"/>
          </w:tblCellMar>
        </w:tblPrEx>
        <w:trPr>
          <w:trHeight w:val="625" w:hRule="atLeast"/>
        </w:trPr>
        <w:tc>
          <w:tcPr>
            <w:tcW w:w="1533" w:type="dxa"/>
            <w:vMerge w:val="continue"/>
            <w:tcBorders>
              <w:top w:val="single" w:color="000000" w:sz="4" w:space="0"/>
              <w:left w:val="single" w:color="000000" w:sz="4" w:space="0"/>
              <w:bottom w:val="nil"/>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2"/>
                <w:szCs w:val="22"/>
                <w:u w:val="none"/>
              </w:rPr>
            </w:pP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2267" w:type="dxa"/>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2430" w:type="dxa"/>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00533</w:t>
            </w:r>
          </w:p>
        </w:tc>
        <w:tc>
          <w:tcPr>
            <w:tcW w:w="251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中国古代文学作品选(二)（加考）</w:t>
            </w:r>
          </w:p>
        </w:tc>
      </w:tr>
      <w:tr>
        <w:tblPrEx>
          <w:tblCellMar>
            <w:top w:w="0" w:type="dxa"/>
            <w:left w:w="108" w:type="dxa"/>
            <w:bottom w:w="0" w:type="dxa"/>
            <w:right w:w="108" w:type="dxa"/>
          </w:tblCellMar>
        </w:tblPrEx>
        <w:trPr>
          <w:trHeight w:val="486" w:hRule="atLeast"/>
        </w:trPr>
        <w:tc>
          <w:tcPr>
            <w:tcW w:w="1533" w:type="dxa"/>
            <w:vMerge w:val="restart"/>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050201</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英语</w:t>
            </w:r>
          </w:p>
        </w:tc>
        <w:tc>
          <w:tcPr>
            <w:tcW w:w="115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11499</w:t>
            </w:r>
          </w:p>
        </w:tc>
        <w:tc>
          <w:tcPr>
            <w:tcW w:w="259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英语论文写作</w:t>
            </w: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10876</w:t>
            </w:r>
          </w:p>
        </w:tc>
        <w:tc>
          <w:tcPr>
            <w:tcW w:w="226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英美报刊选读</w:t>
            </w: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2430" w:type="dxa"/>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00012</w:t>
            </w:r>
          </w:p>
        </w:tc>
        <w:tc>
          <w:tcPr>
            <w:tcW w:w="251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英语(一)</w:t>
            </w:r>
          </w:p>
        </w:tc>
      </w:tr>
      <w:tr>
        <w:tblPrEx>
          <w:tblCellMar>
            <w:top w:w="0" w:type="dxa"/>
            <w:left w:w="108" w:type="dxa"/>
            <w:bottom w:w="0" w:type="dxa"/>
            <w:right w:w="108" w:type="dxa"/>
          </w:tblCellMar>
        </w:tblPrEx>
        <w:trPr>
          <w:trHeight w:val="546" w:hRule="atLeast"/>
        </w:trPr>
        <w:tc>
          <w:tcPr>
            <w:tcW w:w="1533" w:type="dxa"/>
            <w:vMerge w:val="continue"/>
            <w:tcBorders>
              <w:top w:val="single" w:color="000000" w:sz="4" w:space="0"/>
              <w:left w:val="single" w:color="000000" w:sz="4" w:space="0"/>
              <w:bottom w:val="nil"/>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2"/>
                <w:szCs w:val="22"/>
                <w:u w:val="none"/>
              </w:rPr>
            </w:pP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06422</w:t>
            </w:r>
          </w:p>
        </w:tc>
        <w:tc>
          <w:tcPr>
            <w:tcW w:w="226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英语语言学</w:t>
            </w: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2430" w:type="dxa"/>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2513" w:type="dxa"/>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486" w:hRule="atLeast"/>
        </w:trPr>
        <w:tc>
          <w:tcPr>
            <w:tcW w:w="1533" w:type="dxa"/>
            <w:vMerge w:val="restart"/>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80202</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机械设计制造及其自动化</w:t>
            </w:r>
          </w:p>
        </w:tc>
        <w:tc>
          <w:tcPr>
            <w:tcW w:w="115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01094</w:t>
            </w:r>
          </w:p>
        </w:tc>
        <w:tc>
          <w:tcPr>
            <w:tcW w:w="259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机械原理</w:t>
            </w: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01095</w:t>
            </w:r>
          </w:p>
        </w:tc>
        <w:tc>
          <w:tcPr>
            <w:tcW w:w="226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机械设计</w:t>
            </w: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03631</w:t>
            </w:r>
          </w:p>
        </w:tc>
        <w:tc>
          <w:tcPr>
            <w:tcW w:w="24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液压与气压传动</w:t>
            </w: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01097</w:t>
            </w:r>
          </w:p>
        </w:tc>
        <w:tc>
          <w:tcPr>
            <w:tcW w:w="251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几何量公差与检测</w:t>
            </w:r>
          </w:p>
        </w:tc>
      </w:tr>
      <w:tr>
        <w:tblPrEx>
          <w:tblCellMar>
            <w:top w:w="0" w:type="dxa"/>
            <w:left w:w="108" w:type="dxa"/>
            <w:bottom w:w="0" w:type="dxa"/>
            <w:right w:w="108" w:type="dxa"/>
          </w:tblCellMar>
        </w:tblPrEx>
        <w:trPr>
          <w:trHeight w:val="453" w:hRule="atLeast"/>
        </w:trPr>
        <w:tc>
          <w:tcPr>
            <w:tcW w:w="1533" w:type="dxa"/>
            <w:vMerge w:val="continue"/>
            <w:tcBorders>
              <w:top w:val="single" w:color="000000" w:sz="4" w:space="0"/>
              <w:left w:val="single" w:color="000000" w:sz="4" w:space="0"/>
              <w:bottom w:val="nil"/>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15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01099</w:t>
            </w:r>
          </w:p>
        </w:tc>
        <w:tc>
          <w:tcPr>
            <w:tcW w:w="259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机械制造技术基础</w:t>
            </w: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05785</w:t>
            </w:r>
          </w:p>
        </w:tc>
        <w:tc>
          <w:tcPr>
            <w:tcW w:w="226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数控原理与数控技术运用</w:t>
            </w: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2430" w:type="dxa"/>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320" w:hRule="atLeast"/>
        </w:trPr>
        <w:tc>
          <w:tcPr>
            <w:tcW w:w="1533" w:type="dxa"/>
            <w:vMerge w:val="restart"/>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120201K</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工商管理</w:t>
            </w:r>
          </w:p>
        </w:tc>
        <w:tc>
          <w:tcPr>
            <w:tcW w:w="1153"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2593" w:type="dxa"/>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10421</w:t>
            </w:r>
          </w:p>
        </w:tc>
        <w:tc>
          <w:tcPr>
            <w:tcW w:w="226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客户服务管理</w:t>
            </w: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2430" w:type="dxa"/>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10422</w:t>
            </w:r>
          </w:p>
        </w:tc>
        <w:tc>
          <w:tcPr>
            <w:tcW w:w="251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电子商务运营管理</w:t>
            </w:r>
          </w:p>
        </w:tc>
      </w:tr>
      <w:tr>
        <w:tblPrEx>
          <w:tblCellMar>
            <w:top w:w="0" w:type="dxa"/>
            <w:left w:w="108" w:type="dxa"/>
            <w:bottom w:w="0" w:type="dxa"/>
            <w:right w:w="108" w:type="dxa"/>
          </w:tblCellMar>
        </w:tblPrEx>
        <w:trPr>
          <w:trHeight w:val="320" w:hRule="atLeast"/>
        </w:trPr>
        <w:tc>
          <w:tcPr>
            <w:tcW w:w="1533" w:type="dxa"/>
            <w:vMerge w:val="continue"/>
            <w:tcBorders>
              <w:top w:val="single" w:color="000000" w:sz="4" w:space="0"/>
              <w:left w:val="single" w:color="000000" w:sz="4" w:space="0"/>
              <w:bottom w:val="nil"/>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153"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2593" w:type="dxa"/>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07114</w:t>
            </w:r>
          </w:p>
        </w:tc>
        <w:tc>
          <w:tcPr>
            <w:tcW w:w="226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现代物流学</w:t>
            </w: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2430" w:type="dxa"/>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320" w:hRule="atLeast"/>
        </w:trPr>
        <w:tc>
          <w:tcPr>
            <w:tcW w:w="1533" w:type="dxa"/>
            <w:vMerge w:val="restart"/>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120203K</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会计学</w:t>
            </w:r>
          </w:p>
        </w:tc>
        <w:tc>
          <w:tcPr>
            <w:tcW w:w="115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00009</w:t>
            </w:r>
          </w:p>
        </w:tc>
        <w:tc>
          <w:tcPr>
            <w:tcW w:w="259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政治经济学(财经类)（加考）</w:t>
            </w: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00150</w:t>
            </w:r>
          </w:p>
        </w:tc>
        <w:tc>
          <w:tcPr>
            <w:tcW w:w="226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金融理论与实务</w:t>
            </w: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00160</w:t>
            </w:r>
          </w:p>
        </w:tc>
        <w:tc>
          <w:tcPr>
            <w:tcW w:w="24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审计学</w:t>
            </w: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00161</w:t>
            </w:r>
          </w:p>
        </w:tc>
        <w:tc>
          <w:tcPr>
            <w:tcW w:w="251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财务报表分析(一)</w:t>
            </w:r>
          </w:p>
        </w:tc>
      </w:tr>
      <w:tr>
        <w:tblPrEx>
          <w:tblCellMar>
            <w:top w:w="0" w:type="dxa"/>
            <w:left w:w="108" w:type="dxa"/>
            <w:bottom w:w="0" w:type="dxa"/>
            <w:right w:w="108" w:type="dxa"/>
          </w:tblCellMar>
        </w:tblPrEx>
        <w:trPr>
          <w:trHeight w:val="320" w:hRule="atLeast"/>
        </w:trPr>
        <w:tc>
          <w:tcPr>
            <w:tcW w:w="1533" w:type="dxa"/>
            <w:vMerge w:val="continue"/>
            <w:tcBorders>
              <w:top w:val="single" w:color="000000" w:sz="4" w:space="0"/>
              <w:left w:val="single" w:color="000000" w:sz="4" w:space="0"/>
              <w:bottom w:val="nil"/>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15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00058</w:t>
            </w:r>
          </w:p>
        </w:tc>
        <w:tc>
          <w:tcPr>
            <w:tcW w:w="259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市场营销学</w:t>
            </w: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00246</w:t>
            </w:r>
          </w:p>
        </w:tc>
        <w:tc>
          <w:tcPr>
            <w:tcW w:w="226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国际经济法概论（加考）</w:t>
            </w: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00159</w:t>
            </w:r>
          </w:p>
        </w:tc>
        <w:tc>
          <w:tcPr>
            <w:tcW w:w="24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高级财务会计</w:t>
            </w: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00060</w:t>
            </w:r>
          </w:p>
        </w:tc>
        <w:tc>
          <w:tcPr>
            <w:tcW w:w="251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财政学</w:t>
            </w:r>
          </w:p>
        </w:tc>
      </w:tr>
      <w:tr>
        <w:tblPrEx>
          <w:tblCellMar>
            <w:top w:w="0" w:type="dxa"/>
            <w:left w:w="108" w:type="dxa"/>
            <w:bottom w:w="0" w:type="dxa"/>
            <w:right w:w="108" w:type="dxa"/>
          </w:tblCellMar>
        </w:tblPrEx>
        <w:trPr>
          <w:trHeight w:val="320" w:hRule="atLeast"/>
        </w:trPr>
        <w:tc>
          <w:tcPr>
            <w:tcW w:w="1533" w:type="dxa"/>
            <w:vMerge w:val="continue"/>
            <w:tcBorders>
              <w:top w:val="single" w:color="000000" w:sz="4" w:space="0"/>
              <w:left w:val="single" w:color="000000" w:sz="4" w:space="0"/>
              <w:bottom w:val="nil"/>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15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00067</w:t>
            </w:r>
          </w:p>
        </w:tc>
        <w:tc>
          <w:tcPr>
            <w:tcW w:w="259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财务管理学（加考）</w:t>
            </w: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00089</w:t>
            </w:r>
          </w:p>
        </w:tc>
        <w:tc>
          <w:tcPr>
            <w:tcW w:w="226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国际贸易</w:t>
            </w: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00155</w:t>
            </w:r>
          </w:p>
        </w:tc>
        <w:tc>
          <w:tcPr>
            <w:tcW w:w="24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中级财务会计（加考）</w:t>
            </w: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00051</w:t>
            </w:r>
          </w:p>
        </w:tc>
        <w:tc>
          <w:tcPr>
            <w:tcW w:w="251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管理系统中计算机应用</w:t>
            </w:r>
          </w:p>
        </w:tc>
      </w:tr>
      <w:tr>
        <w:tblPrEx>
          <w:tblCellMar>
            <w:top w:w="0" w:type="dxa"/>
            <w:left w:w="108" w:type="dxa"/>
            <w:bottom w:w="0" w:type="dxa"/>
            <w:right w:w="108" w:type="dxa"/>
          </w:tblCellMar>
        </w:tblPrEx>
        <w:trPr>
          <w:trHeight w:val="320" w:hRule="atLeast"/>
        </w:trPr>
        <w:tc>
          <w:tcPr>
            <w:tcW w:w="1533" w:type="dxa"/>
            <w:vMerge w:val="continue"/>
            <w:tcBorders>
              <w:top w:val="single" w:color="000000" w:sz="4" w:space="0"/>
              <w:left w:val="single" w:color="000000" w:sz="4" w:space="0"/>
              <w:bottom w:val="nil"/>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15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00157</w:t>
            </w:r>
          </w:p>
        </w:tc>
        <w:tc>
          <w:tcPr>
            <w:tcW w:w="259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管理会计(一)（加考）</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2"/>
                <w:szCs w:val="22"/>
                <w:u w:val="none"/>
              </w:rPr>
            </w:pPr>
          </w:p>
        </w:tc>
        <w:tc>
          <w:tcPr>
            <w:tcW w:w="977" w:type="dxa"/>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00156</w:t>
            </w:r>
          </w:p>
        </w:tc>
        <w:tc>
          <w:tcPr>
            <w:tcW w:w="24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成本会计（加考）</w:t>
            </w: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00158</w:t>
            </w:r>
          </w:p>
        </w:tc>
        <w:tc>
          <w:tcPr>
            <w:tcW w:w="251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资产评估</w:t>
            </w:r>
          </w:p>
        </w:tc>
      </w:tr>
      <w:tr>
        <w:tblPrEx>
          <w:tblCellMar>
            <w:top w:w="0" w:type="dxa"/>
            <w:left w:w="108" w:type="dxa"/>
            <w:bottom w:w="0" w:type="dxa"/>
            <w:right w:w="108" w:type="dxa"/>
          </w:tblCellMar>
        </w:tblPrEx>
        <w:trPr>
          <w:trHeight w:val="320" w:hRule="atLeast"/>
        </w:trPr>
        <w:tc>
          <w:tcPr>
            <w:tcW w:w="1533" w:type="dxa"/>
            <w:vMerge w:val="continue"/>
            <w:tcBorders>
              <w:top w:val="single" w:color="000000" w:sz="4" w:space="0"/>
              <w:left w:val="single" w:color="000000" w:sz="4" w:space="0"/>
              <w:bottom w:val="nil"/>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15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00162</w:t>
            </w:r>
          </w:p>
        </w:tc>
        <w:tc>
          <w:tcPr>
            <w:tcW w:w="259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会计制度设计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685" w:hRule="atLeast"/>
        </w:trPr>
        <w:tc>
          <w:tcPr>
            <w:tcW w:w="1533" w:type="dxa"/>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120206</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人力资源管理</w:t>
            </w:r>
          </w:p>
        </w:tc>
        <w:tc>
          <w:tcPr>
            <w:tcW w:w="115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7484</w:t>
            </w:r>
          </w:p>
        </w:tc>
        <w:tc>
          <w:tcPr>
            <w:tcW w:w="259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社会保障学</w:t>
            </w: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11465</w:t>
            </w:r>
          </w:p>
        </w:tc>
        <w:tc>
          <w:tcPr>
            <w:tcW w:w="226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现代公司管理</w:t>
            </w: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11467</w:t>
            </w:r>
          </w:p>
        </w:tc>
        <w:tc>
          <w:tcPr>
            <w:tcW w:w="24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人力资源统计学</w:t>
            </w: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00152</w:t>
            </w:r>
          </w:p>
        </w:tc>
        <w:tc>
          <w:tcPr>
            <w:tcW w:w="251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组织行为学</w:t>
            </w:r>
          </w:p>
        </w:tc>
      </w:tr>
      <w:tr>
        <w:tblPrEx>
          <w:tblCellMar>
            <w:top w:w="0" w:type="dxa"/>
            <w:left w:w="108" w:type="dxa"/>
            <w:bottom w:w="0" w:type="dxa"/>
            <w:right w:w="108" w:type="dxa"/>
          </w:tblCellMar>
        </w:tblPrEx>
        <w:trPr>
          <w:trHeight w:val="320" w:hRule="atLeast"/>
        </w:trPr>
        <w:tc>
          <w:tcPr>
            <w:tcW w:w="1533" w:type="dxa"/>
            <w:vMerge w:val="restart"/>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120402</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行政管理</w:t>
            </w:r>
          </w:p>
        </w:tc>
        <w:tc>
          <w:tcPr>
            <w:tcW w:w="115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00320</w:t>
            </w:r>
          </w:p>
        </w:tc>
        <w:tc>
          <w:tcPr>
            <w:tcW w:w="259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领导科学</w:t>
            </w: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00319</w:t>
            </w:r>
          </w:p>
        </w:tc>
        <w:tc>
          <w:tcPr>
            <w:tcW w:w="226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行政组织理论</w:t>
            </w: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00277</w:t>
            </w:r>
          </w:p>
        </w:tc>
        <w:tc>
          <w:tcPr>
            <w:tcW w:w="24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行政管理学</w:t>
            </w: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00312</w:t>
            </w:r>
          </w:p>
        </w:tc>
        <w:tc>
          <w:tcPr>
            <w:tcW w:w="251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政治学概论</w:t>
            </w:r>
          </w:p>
        </w:tc>
      </w:tr>
      <w:tr>
        <w:tblPrEx>
          <w:tblCellMar>
            <w:top w:w="0" w:type="dxa"/>
            <w:left w:w="108" w:type="dxa"/>
            <w:bottom w:w="0" w:type="dxa"/>
            <w:right w:w="108" w:type="dxa"/>
          </w:tblCellMar>
        </w:tblPrEx>
        <w:trPr>
          <w:trHeight w:val="320" w:hRule="atLeast"/>
        </w:trPr>
        <w:tc>
          <w:tcPr>
            <w:tcW w:w="1533" w:type="dxa"/>
            <w:vMerge w:val="continue"/>
            <w:tcBorders>
              <w:top w:val="single" w:color="000000" w:sz="4" w:space="0"/>
              <w:left w:val="single" w:color="000000" w:sz="4" w:space="0"/>
              <w:bottom w:val="nil"/>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15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00318</w:t>
            </w:r>
          </w:p>
        </w:tc>
        <w:tc>
          <w:tcPr>
            <w:tcW w:w="259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公共政策</w:t>
            </w: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00261</w:t>
            </w:r>
          </w:p>
        </w:tc>
        <w:tc>
          <w:tcPr>
            <w:tcW w:w="226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行政法学</w:t>
            </w: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00316</w:t>
            </w:r>
          </w:p>
        </w:tc>
        <w:tc>
          <w:tcPr>
            <w:tcW w:w="24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西方政治制度</w:t>
            </w: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00034</w:t>
            </w:r>
          </w:p>
        </w:tc>
        <w:tc>
          <w:tcPr>
            <w:tcW w:w="251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社会学概论</w:t>
            </w:r>
          </w:p>
        </w:tc>
      </w:tr>
      <w:tr>
        <w:tblPrEx>
          <w:tblCellMar>
            <w:top w:w="0" w:type="dxa"/>
            <w:left w:w="108" w:type="dxa"/>
            <w:bottom w:w="0" w:type="dxa"/>
            <w:right w:w="108" w:type="dxa"/>
          </w:tblCellMar>
        </w:tblPrEx>
        <w:trPr>
          <w:trHeight w:val="320" w:hRule="atLeast"/>
        </w:trPr>
        <w:tc>
          <w:tcPr>
            <w:tcW w:w="1533" w:type="dxa"/>
            <w:vMerge w:val="continue"/>
            <w:tcBorders>
              <w:top w:val="single" w:color="000000" w:sz="4" w:space="0"/>
              <w:left w:val="single" w:color="000000" w:sz="4" w:space="0"/>
              <w:bottom w:val="nil"/>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2"/>
                <w:szCs w:val="22"/>
                <w:u w:val="none"/>
              </w:rPr>
            </w:pP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00315</w:t>
            </w:r>
          </w:p>
        </w:tc>
        <w:tc>
          <w:tcPr>
            <w:tcW w:w="226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当代中国政治制度</w:t>
            </w: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00321</w:t>
            </w:r>
          </w:p>
        </w:tc>
        <w:tc>
          <w:tcPr>
            <w:tcW w:w="24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中国文化概论</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320" w:hRule="atLeast"/>
        </w:trPr>
        <w:tc>
          <w:tcPr>
            <w:tcW w:w="1533" w:type="dxa"/>
            <w:vMerge w:val="continue"/>
            <w:tcBorders>
              <w:top w:val="single" w:color="000000" w:sz="4" w:space="0"/>
              <w:left w:val="single" w:color="000000" w:sz="4" w:space="0"/>
              <w:bottom w:val="nil"/>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2"/>
                <w:szCs w:val="22"/>
                <w:u w:val="none"/>
              </w:rPr>
            </w:pP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01848</w:t>
            </w:r>
          </w:p>
        </w:tc>
        <w:tc>
          <w:tcPr>
            <w:tcW w:w="243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公务员制度</w:t>
            </w: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2513" w:type="dxa"/>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784" w:hRule="atLeast"/>
        </w:trPr>
        <w:tc>
          <w:tcPr>
            <w:tcW w:w="153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130508</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数字媒体艺术</w:t>
            </w:r>
          </w:p>
        </w:tc>
        <w:tc>
          <w:tcPr>
            <w:tcW w:w="1153"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2593" w:type="dxa"/>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07759</w:t>
            </w:r>
          </w:p>
        </w:tc>
        <w:tc>
          <w:tcPr>
            <w:tcW w:w="226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Visual Basic程序设计</w:t>
            </w: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2430" w:type="dxa"/>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977"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2513" w:type="dxa"/>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320" w:hRule="atLeast"/>
        </w:trPr>
        <w:tc>
          <w:tcPr>
            <w:tcW w:w="0" w:type="auto"/>
            <w:gridSpan w:val="9"/>
            <w:tcBorders>
              <w:top w:val="nil"/>
              <w:left w:val="nil"/>
              <w:bottom w:val="nil"/>
              <w:right w:val="nil"/>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开考计划表仅供参考，具体请查询http://www.5184.com/zikao/，相关信息可关注微信公众号：广东省教育考试院、广东考试服务网</w:t>
            </w:r>
          </w:p>
        </w:tc>
      </w:tr>
    </w:tbl>
    <w:p>
      <w:pPr>
        <w:jc w:val="right"/>
        <w:rPr>
          <w:rFonts w:hint="eastAsia" w:ascii="宋体" w:hAnsi="宋体" w:cs="宋体"/>
          <w:bCs/>
          <w:color w:val="000000"/>
          <w:kern w:val="0"/>
          <w:sz w:val="24"/>
          <w:szCs w:val="24"/>
          <w:lang w:val="en-US" w:eastAsia="zh-CN"/>
        </w:rPr>
      </w:pPr>
    </w:p>
    <w:p>
      <w:pPr>
        <w:jc w:val="right"/>
        <w:rPr>
          <w:rFonts w:hint="eastAsia" w:ascii="宋体" w:hAnsi="宋体" w:cs="宋体"/>
          <w:bCs/>
          <w:color w:val="000000"/>
          <w:kern w:val="0"/>
          <w:sz w:val="20"/>
          <w:szCs w:val="20"/>
          <w:lang w:val="en-US" w:eastAsia="zh-CN"/>
        </w:rPr>
        <w:sectPr>
          <w:headerReference r:id="rId3" w:type="default"/>
          <w:pgSz w:w="16838" w:h="11906" w:orient="landscape"/>
          <w:pgMar w:top="0" w:right="1089" w:bottom="0" w:left="1089"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eastAsia" w:ascii="宋体" w:hAnsi="宋体" w:cs="宋体"/>
          <w:bCs/>
          <w:color w:val="000000"/>
          <w:kern w:val="0"/>
          <w:sz w:val="20"/>
          <w:szCs w:val="20"/>
          <w:lang w:val="en-US" w:eastAsia="zh-CN"/>
        </w:rPr>
        <w:t xml:space="preserve">   </w:t>
      </w:r>
    </w:p>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color w:val="000000"/>
          <w:kern w:val="0"/>
          <w:sz w:val="36"/>
          <w:szCs w:val="36"/>
          <w:lang w:val="en-US"/>
        </w:rPr>
      </w:pPr>
      <w:r>
        <w:rPr>
          <w:rFonts w:hint="eastAsia" w:ascii="宋体" w:hAnsi="宋体" w:eastAsia="宋体" w:cs="宋体"/>
          <w:i w:val="0"/>
          <w:color w:val="000000"/>
          <w:kern w:val="0"/>
          <w:sz w:val="36"/>
          <w:szCs w:val="36"/>
          <w:lang w:val="en-US" w:eastAsia="zh-CN" w:bidi="ar"/>
        </w:rPr>
        <w:t>附件2</w:t>
      </w:r>
    </w:p>
    <w:p>
      <w:pPr>
        <w:keepNext w:val="0"/>
        <w:keepLines w:val="0"/>
        <w:widowControl/>
        <w:suppressLineNumbers w:val="0"/>
        <w:adjustRightInd w:val="0"/>
        <w:snapToGrid w:val="0"/>
        <w:spacing w:before="0" w:beforeAutospacing="0" w:after="200" w:afterAutospacing="0"/>
        <w:ind w:left="0" w:right="0"/>
        <w:jc w:val="center"/>
        <w:rPr>
          <w:rFonts w:hint="eastAsia" w:ascii="宋体" w:hAnsi="宋体" w:eastAsia="宋体" w:cs="宋体"/>
          <w:b/>
          <w:color w:val="000000"/>
          <w:kern w:val="0"/>
          <w:sz w:val="36"/>
          <w:szCs w:val="36"/>
          <w:lang w:val="en-US" w:eastAsia="zh-CN" w:bidi="ar"/>
        </w:rPr>
      </w:pPr>
      <w:r>
        <w:rPr>
          <w:rFonts w:hint="eastAsia" w:ascii="宋体" w:hAnsi="宋体" w:eastAsia="宋体" w:cs="宋体"/>
          <w:b/>
          <w:color w:val="000000"/>
          <w:kern w:val="0"/>
          <w:sz w:val="36"/>
          <w:szCs w:val="36"/>
          <w:lang w:val="en-US" w:eastAsia="zh-CN" w:bidi="ar"/>
        </w:rPr>
        <w:t>省自学考试管理系统学生报考操作流程</w:t>
      </w:r>
    </w:p>
    <w:p>
      <w:pPr>
        <w:keepNext w:val="0"/>
        <w:keepLines w:val="0"/>
        <w:widowControl/>
        <w:suppressLineNumbers w:val="0"/>
        <w:adjustRightInd w:val="0"/>
        <w:snapToGrid w:val="0"/>
        <w:spacing w:before="0" w:beforeAutospacing="0" w:after="200" w:afterAutospacing="0"/>
        <w:ind w:left="0" w:right="0"/>
        <w:jc w:val="right"/>
        <w:rPr>
          <w:rFonts w:hint="eastAsia" w:ascii="宋体" w:hAnsi="宋体" w:eastAsia="宋体" w:cs="宋体"/>
          <w:b/>
          <w:color w:val="000000"/>
          <w:kern w:val="0"/>
          <w:sz w:val="36"/>
          <w:szCs w:val="36"/>
          <w:lang w:val="en-US" w:eastAsia="zh-CN" w:bidi="ar"/>
        </w:rPr>
      </w:pPr>
      <w:r>
        <w:rPr>
          <w:rFonts w:hint="eastAsia" w:ascii="宋体" w:hAnsi="宋体" w:cs="宋体"/>
          <w:b w:val="0"/>
          <w:bCs/>
          <w:color w:val="000000"/>
          <w:kern w:val="0"/>
          <w:sz w:val="20"/>
          <w:szCs w:val="20"/>
          <w:lang w:val="en-US" w:eastAsia="zh-CN" w:bidi="ar"/>
        </w:rPr>
        <w:t>2019年10月的系统界面，仅供参考</w:t>
      </w:r>
    </w:p>
    <w:p>
      <w:pPr>
        <w:keepNext w:val="0"/>
        <w:keepLines w:val="0"/>
        <w:widowControl/>
        <w:suppressLineNumbers w:val="0"/>
        <w:adjustRightInd w:val="0"/>
        <w:snapToGrid w:val="0"/>
        <w:spacing w:before="0" w:beforeAutospacing="0" w:after="200" w:afterAutospacing="0"/>
        <w:ind w:left="0" w:right="0"/>
        <w:jc w:val="left"/>
        <w:rPr>
          <w:rFonts w:hint="eastAsia" w:ascii="宋体" w:hAnsi="宋体" w:eastAsia="宋体" w:cs="宋体"/>
          <w:bCs/>
          <w:color w:val="000000"/>
          <w:kern w:val="0"/>
          <w:sz w:val="32"/>
          <w:szCs w:val="32"/>
          <w:highlight w:val="yellow"/>
          <w:lang w:val="en-US" w:eastAsia="zh-CN"/>
        </w:rPr>
      </w:pPr>
      <w:r>
        <w:rPr>
          <w:rFonts w:hint="eastAsia" w:ascii="宋体" w:hAnsi="宋体" w:eastAsia="宋体" w:cs="宋体"/>
          <w:bCs/>
          <w:color w:val="000000"/>
          <w:kern w:val="0"/>
          <w:sz w:val="24"/>
          <w:szCs w:val="24"/>
          <w:highlight w:val="yellow"/>
          <w:lang w:val="en-US" w:eastAsia="zh-CN"/>
        </w:rPr>
        <w:t>考生报考前须先完成手机绑定，确认报考课程是须通过手机验证码进行验证</w:t>
      </w:r>
      <w:r>
        <w:rPr>
          <w:rFonts w:hint="eastAsia" w:ascii="宋体" w:hAnsi="宋体" w:cs="宋体"/>
          <w:bCs/>
          <w:color w:val="000000"/>
          <w:kern w:val="0"/>
          <w:sz w:val="24"/>
          <w:szCs w:val="24"/>
          <w:highlight w:val="yellow"/>
          <w:lang w:val="en-US" w:eastAsia="zh-CN"/>
        </w:rPr>
        <w:t>。如需解绑、更换系统上面的手机号码，请提前操作。如因为原手机号码丢失、无法使用、无法接收验证码问题的请抓紧时间咨询教育局，提前办理。</w:t>
      </w:r>
    </w:p>
    <w:p>
      <w:pPr>
        <w:keepNext w:val="0"/>
        <w:keepLines w:val="0"/>
        <w:widowControl/>
        <w:numPr>
          <w:ilvl w:val="0"/>
          <w:numId w:val="1"/>
        </w:numPr>
        <w:suppressLineNumbers w:val="0"/>
        <w:adjustRightInd w:val="0"/>
        <w:snapToGrid w:val="0"/>
        <w:spacing w:before="0" w:beforeAutospacing="0" w:after="200" w:afterAutospacing="0"/>
        <w:ind w:left="0" w:right="0"/>
        <w:jc w:val="left"/>
        <w:rPr>
          <w:rFonts w:hint="eastAsia" w:ascii="Times New Roman" w:hAnsi="Times New Roman" w:eastAsia="宋体" w:cs="Times New Roman"/>
          <w:kern w:val="0"/>
          <w:sz w:val="21"/>
          <w:szCs w:val="21"/>
          <w:lang w:val="en-US" w:eastAsia="zh-CN"/>
        </w:rPr>
      </w:pPr>
      <w:r>
        <w:rPr>
          <w:rFonts w:hint="eastAsia" w:cs="Times New Roman"/>
          <w:kern w:val="0"/>
          <w:sz w:val="21"/>
          <w:szCs w:val="21"/>
          <w:lang w:val="en-US" w:eastAsia="zh-CN" w:bidi="ar"/>
        </w:rPr>
        <w:t>使用谷歌浏览器，</w:t>
      </w:r>
      <w:r>
        <w:rPr>
          <w:rFonts w:hint="eastAsia" w:ascii="宋体" w:hAnsi="宋体" w:eastAsia="宋体" w:cs="宋体"/>
          <w:kern w:val="0"/>
          <w:sz w:val="21"/>
          <w:szCs w:val="21"/>
          <w:lang w:val="en-US" w:eastAsia="zh-CN" w:bidi="ar"/>
        </w:rPr>
        <w:t>在浏览器输入网址：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"https://www.eeagd.edu.cn/selfec/" </w:instrText>
      </w:r>
      <w:r>
        <w:rPr>
          <w:rFonts w:hint="eastAsia" w:ascii="宋体" w:hAnsi="宋体" w:eastAsia="宋体" w:cs="宋体"/>
          <w:sz w:val="24"/>
          <w:szCs w:val="24"/>
        </w:rPr>
        <w:fldChar w:fldCharType="separate"/>
      </w:r>
      <w:r>
        <w:rPr>
          <w:rStyle w:val="11"/>
          <w:rFonts w:hint="eastAsia" w:ascii="宋体" w:hAnsi="宋体" w:eastAsia="宋体" w:cs="宋体"/>
          <w:sz w:val="24"/>
          <w:szCs w:val="24"/>
        </w:rPr>
        <w:t>https://www.eeagd.edu.cn/selfec/</w:t>
      </w:r>
      <w:r>
        <w:rPr>
          <w:rFonts w:hint="eastAsia" w:ascii="宋体" w:hAnsi="宋体" w:eastAsia="宋体" w:cs="宋体"/>
          <w:sz w:val="24"/>
          <w:szCs w:val="24"/>
        </w:rPr>
        <w:fldChar w:fldCharType="end"/>
      </w:r>
    </w:p>
    <w:p>
      <w:pPr>
        <w:keepNext w:val="0"/>
        <w:keepLines w:val="0"/>
        <w:widowControl/>
        <w:numPr>
          <w:ilvl w:val="0"/>
          <w:numId w:val="0"/>
        </w:numPr>
        <w:suppressLineNumbers w:val="0"/>
        <w:adjustRightInd w:val="0"/>
        <w:snapToGrid w:val="0"/>
        <w:spacing w:before="0" w:beforeAutospacing="0" w:after="200" w:afterAutospacing="0"/>
        <w:ind w:right="0" w:rightChars="0"/>
        <w:jc w:val="left"/>
        <w:rPr>
          <w:rFonts w:hint="eastAsia" w:ascii="Times New Roman" w:hAnsi="Times New Roman" w:eastAsia="宋体" w:cs="Times New Roman"/>
          <w:kern w:val="0"/>
          <w:sz w:val="21"/>
          <w:szCs w:val="21"/>
          <w:lang w:val="en-US" w:eastAsia="zh-CN"/>
        </w:rPr>
      </w:pPr>
      <w:r>
        <w:rPr>
          <w:rFonts w:hint="eastAsia" w:ascii="宋体" w:hAnsi="宋体" w:eastAsia="宋体" w:cs="宋体"/>
          <w:kern w:val="0"/>
          <w:sz w:val="21"/>
          <w:szCs w:val="21"/>
          <w:lang w:val="en-US" w:eastAsia="zh-CN" w:bidi="ar"/>
        </w:rPr>
        <w:t>点击考生</w:t>
      </w:r>
      <w:r>
        <w:rPr>
          <w:rFonts w:hint="eastAsia" w:ascii="宋体" w:hAnsi="宋体" w:cs="宋体"/>
          <w:kern w:val="0"/>
          <w:sz w:val="21"/>
          <w:szCs w:val="21"/>
          <w:lang w:val="en-US" w:eastAsia="zh-CN" w:bidi="ar"/>
        </w:rPr>
        <w:t>报考</w:t>
      </w:r>
    </w:p>
    <w:p>
      <w:pPr>
        <w:keepNext w:val="0"/>
        <w:keepLines w:val="0"/>
        <w:widowControl/>
        <w:suppressLineNumbers w:val="0"/>
        <w:adjustRightInd w:val="0"/>
        <w:snapToGrid w:val="0"/>
        <w:spacing w:before="0" w:beforeAutospacing="0" w:after="200" w:afterAutospacing="0"/>
        <w:ind w:left="0" w:right="0"/>
        <w:jc w:val="center"/>
        <w:rPr>
          <w:rFonts w:hint="eastAsia" w:ascii="Times New Roman" w:hAnsi="Times New Roman" w:eastAsia="宋体" w:cs="Times New Roman"/>
          <w:kern w:val="0"/>
          <w:sz w:val="21"/>
          <w:szCs w:val="21"/>
        </w:rPr>
      </w:pPr>
      <w:r>
        <w:drawing>
          <wp:inline distT="0" distB="0" distL="114300" distR="114300">
            <wp:extent cx="5709285" cy="3272790"/>
            <wp:effectExtent l="0" t="0" r="571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709285" cy="3272790"/>
                    </a:xfrm>
                    <a:prstGeom prst="rect">
                      <a:avLst/>
                    </a:prstGeom>
                    <a:noFill/>
                    <a:ln>
                      <a:noFill/>
                    </a:ln>
                  </pic:spPr>
                </pic:pic>
              </a:graphicData>
            </a:graphic>
          </wp:inline>
        </w:drawing>
      </w:r>
    </w:p>
    <w:p>
      <w:pPr>
        <w:keepNext w:val="0"/>
        <w:keepLines w:val="0"/>
        <w:widowControl/>
        <w:suppressLineNumbers w:val="0"/>
        <w:adjustRightInd w:val="0"/>
        <w:snapToGrid w:val="0"/>
        <w:spacing w:before="0" w:beforeAutospacing="0" w:after="200" w:afterAutospacing="0"/>
        <w:ind w:left="0" w:right="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登录界面如下：</w:t>
      </w:r>
    </w:p>
    <w:p>
      <w:pPr>
        <w:keepNext w:val="0"/>
        <w:keepLines w:val="0"/>
        <w:widowControl/>
        <w:suppressLineNumbers w:val="0"/>
        <w:adjustRightInd w:val="0"/>
        <w:snapToGrid w:val="0"/>
        <w:spacing w:before="0" w:beforeAutospacing="0" w:after="200" w:afterAutospacing="0"/>
        <w:ind w:left="0" w:right="0"/>
        <w:jc w:val="left"/>
        <w:rPr>
          <w:rFonts w:hint="eastAsia" w:ascii="宋体" w:hAnsi="宋体" w:eastAsia="宋体" w:cs="宋体"/>
          <w:kern w:val="0"/>
          <w:sz w:val="21"/>
          <w:szCs w:val="21"/>
          <w:lang w:val="en-US" w:eastAsia="zh-CN" w:bidi="ar"/>
        </w:rPr>
      </w:pPr>
      <w:r>
        <w:drawing>
          <wp:inline distT="0" distB="0" distL="114300" distR="114300">
            <wp:extent cx="5008245" cy="2593975"/>
            <wp:effectExtent l="0" t="0" r="1905" b="1587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
                    <a:stretch>
                      <a:fillRect/>
                    </a:stretch>
                  </pic:blipFill>
                  <pic:spPr>
                    <a:xfrm>
                      <a:off x="0" y="0"/>
                      <a:ext cx="5008245" cy="2593975"/>
                    </a:xfrm>
                    <a:prstGeom prst="rect">
                      <a:avLst/>
                    </a:prstGeom>
                    <a:noFill/>
                    <a:ln>
                      <a:noFill/>
                    </a:ln>
                  </pic:spPr>
                </pic:pic>
              </a:graphicData>
            </a:graphic>
          </wp:inline>
        </w:drawing>
      </w:r>
      <w:r>
        <w:rPr>
          <w:rFonts w:hint="eastAsia" w:ascii="宋体" w:hAnsi="宋体" w:eastAsia="宋体" w:cs="宋体"/>
          <w:kern w:val="0"/>
          <w:sz w:val="21"/>
          <w:szCs w:val="21"/>
          <w:lang w:val="en-US" w:eastAsia="zh-CN" w:bidi="ar"/>
        </w:rPr>
        <w:t>（如登陆不了请更新IE核心浏览器或者换其他的浏览器，或者修改浏览器的允许弹窗设置，</w:t>
      </w:r>
      <w:r>
        <w:rPr>
          <w:rFonts w:hint="eastAsia" w:ascii="宋体" w:hAnsi="宋体" w:eastAsia="宋体" w:cs="宋体"/>
          <w:kern w:val="0"/>
          <w:sz w:val="21"/>
          <w:szCs w:val="21"/>
          <w:shd w:val="clear" w:fill="FFFF00"/>
          <w:lang w:val="en-US" w:eastAsia="zh-CN" w:bidi="ar"/>
        </w:rPr>
        <w:t>推荐使用谷歌浏览器登陆</w:t>
      </w:r>
      <w:r>
        <w:rPr>
          <w:rFonts w:hint="eastAsia" w:ascii="宋体" w:hAnsi="宋体" w:eastAsia="宋体" w:cs="宋体"/>
          <w:kern w:val="0"/>
          <w:sz w:val="21"/>
          <w:szCs w:val="21"/>
          <w:lang w:val="en-US" w:eastAsia="zh-CN" w:bidi="ar"/>
        </w:rPr>
        <w:t>）</w:t>
      </w:r>
    </w:p>
    <w:p>
      <w:pPr>
        <w:keepNext w:val="0"/>
        <w:keepLines w:val="0"/>
        <w:widowControl/>
        <w:suppressLineNumbers w:val="0"/>
        <w:adjustRightInd w:val="0"/>
        <w:snapToGrid w:val="0"/>
        <w:spacing w:before="0" w:beforeAutospacing="0" w:after="200" w:afterAutospacing="0"/>
        <w:ind w:left="0" w:right="0"/>
        <w:jc w:val="left"/>
        <w:rPr>
          <w:rFonts w:hint="default" w:ascii="宋体" w:hAnsi="宋体" w:cs="宋体"/>
          <w:kern w:val="0"/>
          <w:sz w:val="21"/>
          <w:szCs w:val="21"/>
          <w:highlight w:val="red"/>
          <w:lang w:val="en-US" w:eastAsia="zh-CN" w:bidi="ar"/>
        </w:rPr>
      </w:pPr>
      <w:r>
        <w:rPr>
          <w:rFonts w:hint="eastAsia" w:ascii="宋体" w:hAnsi="宋体" w:cs="宋体"/>
          <w:kern w:val="0"/>
          <w:sz w:val="21"/>
          <w:szCs w:val="21"/>
          <w:highlight w:val="red"/>
          <w:lang w:val="en-US" w:eastAsia="zh-CN" w:bidi="ar"/>
        </w:rPr>
        <w:t>温馨提示：特别是手机操作，登陆不了，提示密码错误、验证码错误，验证码显示不出来，登陆进去之后显示不完整的情况，请更换浏览器（如：谷歌浏览器，qq浏览器，UC浏览器等）。如手机显示不完整的请换其他手机尝试，因为很多的手机FLASH控件不更新，导致网页显示不完整。建议大家用电脑操作。</w:t>
      </w:r>
    </w:p>
    <w:p>
      <w:pPr>
        <w:keepNext w:val="0"/>
        <w:keepLines w:val="0"/>
        <w:widowControl/>
        <w:suppressLineNumbers w:val="0"/>
        <w:adjustRightInd w:val="0"/>
        <w:snapToGrid w:val="0"/>
        <w:spacing w:before="0" w:beforeAutospacing="0" w:after="200" w:afterAutospacing="0"/>
        <w:ind w:left="0" w:right="0"/>
        <w:jc w:val="left"/>
        <w:rPr>
          <w:rFonts w:hint="eastAsia" w:ascii="宋体" w:hAnsi="宋体" w:eastAsia="宋体" w:cs="宋体"/>
          <w:kern w:val="0"/>
          <w:sz w:val="21"/>
          <w:szCs w:val="21"/>
          <w:lang w:val="en-US" w:eastAsia="zh-CN" w:bidi="ar"/>
        </w:rPr>
      </w:pPr>
    </w:p>
    <w:p>
      <w:pPr>
        <w:keepNext w:val="0"/>
        <w:keepLines w:val="0"/>
        <w:widowControl/>
        <w:suppressLineNumbers w:val="0"/>
        <w:adjustRightInd w:val="0"/>
        <w:snapToGrid w:val="0"/>
        <w:spacing w:before="0" w:beforeAutospacing="0" w:after="200" w:afterAutospacing="0"/>
        <w:ind w:left="0" w:right="0"/>
        <w:jc w:val="left"/>
        <w:rPr>
          <w:rFonts w:hint="default"/>
        </w:rPr>
      </w:pPr>
    </w:p>
    <w:p>
      <w:pPr>
        <w:keepNext w:val="0"/>
        <w:keepLines w:val="0"/>
        <w:widowControl/>
        <w:suppressLineNumbers w:val="0"/>
        <w:adjustRightInd w:val="0"/>
        <w:snapToGrid w:val="0"/>
        <w:spacing w:before="0" w:beforeAutospacing="0" w:after="200" w:afterAutospacing="0"/>
        <w:ind w:left="0" w:right="0"/>
        <w:jc w:val="left"/>
        <w:rPr>
          <w:rFonts w:hint="eastAsia" w:ascii="宋体" w:hAnsi="宋体" w:eastAsia="宋体" w:cs="宋体"/>
          <w:kern w:val="0"/>
          <w:sz w:val="21"/>
          <w:szCs w:val="21"/>
          <w:highlight w:val="yellow"/>
          <w:lang w:val="en-US" w:eastAsia="zh-CN" w:bidi="ar"/>
        </w:rPr>
      </w:pPr>
      <w:r>
        <w:rPr>
          <w:rFonts w:hint="eastAsia" w:ascii="宋体" w:hAnsi="宋体" w:eastAsia="宋体" w:cs="宋体"/>
          <w:kern w:val="0"/>
          <w:sz w:val="21"/>
          <w:szCs w:val="21"/>
          <w:highlight w:val="yellow"/>
          <w:lang w:val="en-US" w:eastAsia="zh-CN" w:bidi="ar"/>
        </w:rPr>
        <w:t>账号：</w:t>
      </w:r>
      <w:r>
        <w:rPr>
          <w:rFonts w:hint="eastAsia" w:ascii="宋体" w:hAnsi="宋体" w:eastAsia="宋体" w:cs="宋体"/>
          <w:color w:val="FF0000"/>
          <w:kern w:val="0"/>
          <w:sz w:val="21"/>
          <w:szCs w:val="21"/>
          <w:highlight w:val="yellow"/>
          <w:lang w:val="en-US" w:eastAsia="zh-CN" w:bidi="ar"/>
        </w:rPr>
        <w:t>准考证号</w:t>
      </w:r>
      <w:r>
        <w:rPr>
          <w:rFonts w:hint="eastAsia" w:ascii="宋体" w:hAnsi="宋体" w:cs="宋体"/>
          <w:color w:val="FF0000"/>
          <w:kern w:val="0"/>
          <w:sz w:val="21"/>
          <w:szCs w:val="21"/>
          <w:highlight w:val="yellow"/>
          <w:lang w:val="en-US" w:eastAsia="zh-CN" w:bidi="ar"/>
        </w:rPr>
        <w:t xml:space="preserve">   </w:t>
      </w:r>
      <w:r>
        <w:rPr>
          <w:rFonts w:hint="eastAsia" w:ascii="宋体" w:hAnsi="宋体" w:eastAsia="宋体" w:cs="宋体"/>
          <w:kern w:val="0"/>
          <w:sz w:val="21"/>
          <w:szCs w:val="21"/>
          <w:highlight w:val="yellow"/>
          <w:lang w:val="en-US" w:eastAsia="zh-CN" w:bidi="ar"/>
        </w:rPr>
        <w:t>密码：</w:t>
      </w:r>
      <w:r>
        <w:rPr>
          <w:rFonts w:hint="eastAsia" w:ascii="Times New Roman" w:hAnsi="Times New Roman" w:eastAsia="宋体" w:cs="Times New Roman"/>
          <w:kern w:val="0"/>
          <w:sz w:val="21"/>
          <w:szCs w:val="21"/>
          <w:highlight w:val="yellow"/>
          <w:lang w:val="en-US" w:eastAsia="zh-CN" w:bidi="ar"/>
        </w:rPr>
        <w:t>527200</w:t>
      </w:r>
      <w:r>
        <w:rPr>
          <w:rFonts w:hint="eastAsia" w:ascii="宋体" w:hAnsi="宋体" w:eastAsia="宋体" w:cs="宋体"/>
          <w:kern w:val="0"/>
          <w:sz w:val="21"/>
          <w:szCs w:val="21"/>
          <w:highlight w:val="yellow"/>
          <w:lang w:val="en-US" w:eastAsia="zh-CN" w:bidi="ar"/>
        </w:rPr>
        <w:t>（默认）</w:t>
      </w:r>
      <w:r>
        <w:rPr>
          <w:rFonts w:hint="eastAsia" w:ascii="宋体" w:hAnsi="宋体" w:cs="宋体"/>
          <w:kern w:val="0"/>
          <w:sz w:val="21"/>
          <w:szCs w:val="21"/>
          <w:highlight w:val="yellow"/>
          <w:lang w:val="en-US" w:eastAsia="zh-CN" w:bidi="ar"/>
        </w:rPr>
        <w:t>（18级以前）</w:t>
      </w:r>
    </w:p>
    <w:p>
      <w:pPr>
        <w:keepNext w:val="0"/>
        <w:keepLines w:val="0"/>
        <w:widowControl/>
        <w:suppressLineNumbers w:val="0"/>
        <w:adjustRightInd w:val="0"/>
        <w:snapToGrid w:val="0"/>
        <w:spacing w:before="0" w:beforeAutospacing="0" w:after="200" w:afterAutospacing="0"/>
        <w:ind w:left="0" w:right="0"/>
        <w:jc w:val="left"/>
        <w:rPr>
          <w:rFonts w:hint="eastAsia" w:ascii="宋体" w:hAnsi="宋体" w:eastAsia="宋体" w:cs="宋体"/>
          <w:kern w:val="0"/>
          <w:sz w:val="21"/>
          <w:szCs w:val="21"/>
          <w:highlight w:val="yellow"/>
          <w:lang w:val="en-US" w:eastAsia="zh-CN" w:bidi="ar"/>
        </w:rPr>
      </w:pPr>
      <w:r>
        <w:rPr>
          <w:rFonts w:hint="eastAsia" w:ascii="宋体" w:hAnsi="宋体" w:eastAsia="宋体" w:cs="宋体"/>
          <w:kern w:val="0"/>
          <w:sz w:val="21"/>
          <w:szCs w:val="21"/>
          <w:highlight w:val="yellow"/>
          <w:lang w:val="en-US" w:eastAsia="zh-CN" w:bidi="ar"/>
        </w:rPr>
        <w:t>账号：</w:t>
      </w:r>
      <w:r>
        <w:rPr>
          <w:rFonts w:hint="eastAsia" w:ascii="宋体" w:hAnsi="宋体" w:eastAsia="宋体" w:cs="宋体"/>
          <w:color w:val="FF0000"/>
          <w:kern w:val="0"/>
          <w:sz w:val="21"/>
          <w:szCs w:val="21"/>
          <w:highlight w:val="yellow"/>
          <w:lang w:val="en-US" w:eastAsia="zh-CN" w:bidi="ar"/>
        </w:rPr>
        <w:t>准考证号</w:t>
      </w:r>
      <w:r>
        <w:rPr>
          <w:rFonts w:hint="eastAsia" w:ascii="宋体" w:hAnsi="宋体" w:cs="宋体"/>
          <w:color w:val="FF0000"/>
          <w:kern w:val="0"/>
          <w:sz w:val="21"/>
          <w:szCs w:val="21"/>
          <w:highlight w:val="yellow"/>
          <w:lang w:val="en-US" w:eastAsia="zh-CN" w:bidi="ar"/>
        </w:rPr>
        <w:t xml:space="preserve">   </w:t>
      </w:r>
      <w:r>
        <w:rPr>
          <w:rFonts w:hint="eastAsia" w:ascii="宋体" w:hAnsi="宋体" w:eastAsia="宋体" w:cs="宋体"/>
          <w:kern w:val="0"/>
          <w:sz w:val="21"/>
          <w:szCs w:val="21"/>
          <w:highlight w:val="yellow"/>
          <w:lang w:val="en-US" w:eastAsia="zh-CN" w:bidi="ar"/>
        </w:rPr>
        <w:t>密码：</w:t>
      </w:r>
      <w:r>
        <w:rPr>
          <w:rFonts w:hint="eastAsia" w:ascii="Times New Roman" w:hAnsi="Times New Roman" w:eastAsia="宋体" w:cs="Times New Roman"/>
          <w:kern w:val="0"/>
          <w:sz w:val="21"/>
          <w:szCs w:val="21"/>
          <w:highlight w:val="yellow"/>
          <w:lang w:val="en-US" w:eastAsia="zh-CN" w:bidi="ar"/>
        </w:rPr>
        <w:t>527200</w:t>
      </w:r>
      <w:r>
        <w:rPr>
          <w:rFonts w:hint="eastAsia" w:cs="Times New Roman"/>
          <w:kern w:val="0"/>
          <w:sz w:val="21"/>
          <w:szCs w:val="21"/>
          <w:highlight w:val="yellow"/>
          <w:lang w:val="en-US" w:eastAsia="zh-CN" w:bidi="ar"/>
        </w:rPr>
        <w:t>ld</w:t>
      </w:r>
      <w:r>
        <w:rPr>
          <w:rFonts w:hint="eastAsia" w:ascii="宋体" w:hAnsi="宋体" w:eastAsia="宋体" w:cs="宋体"/>
          <w:kern w:val="0"/>
          <w:sz w:val="21"/>
          <w:szCs w:val="21"/>
          <w:highlight w:val="yellow"/>
          <w:lang w:val="en-US" w:eastAsia="zh-CN" w:bidi="ar"/>
        </w:rPr>
        <w:t>（默认）</w:t>
      </w:r>
      <w:r>
        <w:rPr>
          <w:rFonts w:hint="eastAsia" w:ascii="宋体" w:hAnsi="宋体" w:cs="宋体"/>
          <w:kern w:val="0"/>
          <w:sz w:val="21"/>
          <w:szCs w:val="21"/>
          <w:highlight w:val="yellow"/>
          <w:lang w:val="en-US" w:eastAsia="zh-CN" w:bidi="ar"/>
        </w:rPr>
        <w:t>（18级、19级、20级）</w:t>
      </w:r>
    </w:p>
    <w:p>
      <w:pPr>
        <w:keepNext w:val="0"/>
        <w:keepLines w:val="0"/>
        <w:widowControl/>
        <w:suppressLineNumbers w:val="0"/>
        <w:adjustRightInd w:val="0"/>
        <w:snapToGrid w:val="0"/>
        <w:spacing w:before="0" w:beforeAutospacing="0" w:after="200" w:afterAutospacing="0"/>
        <w:ind w:left="0" w:right="0"/>
        <w:jc w:val="left"/>
        <w:rPr>
          <w:rFonts w:hint="default" w:ascii="Times New Roman" w:hAnsi="Times New Roman" w:eastAsia="宋体" w:cs="Times New Roman"/>
          <w:kern w:val="0"/>
          <w:sz w:val="21"/>
          <w:szCs w:val="21"/>
          <w:lang w:val="en-US" w:eastAsia="zh-CN" w:bidi="ar"/>
        </w:rPr>
      </w:pPr>
    </w:p>
    <w:p>
      <w:pPr>
        <w:keepNext w:val="0"/>
        <w:keepLines w:val="0"/>
        <w:widowControl/>
        <w:suppressLineNumbers w:val="0"/>
        <w:adjustRightInd w:val="0"/>
        <w:snapToGrid w:val="0"/>
        <w:spacing w:before="0" w:beforeAutospacing="0" w:after="200" w:afterAutospacing="0"/>
        <w:ind w:left="0" w:right="0"/>
        <w:jc w:val="left"/>
        <w:rPr>
          <w:rFonts w:hint="eastAsia" w:cs="Times New Roman"/>
          <w:kern w:val="0"/>
          <w:sz w:val="21"/>
          <w:szCs w:val="21"/>
          <w:lang w:val="en-US" w:eastAsia="zh-CN" w:bidi="ar"/>
        </w:rPr>
      </w:pPr>
      <w:r>
        <w:rPr>
          <w:rFonts w:hint="eastAsia" w:cs="Times New Roman"/>
          <w:kern w:val="0"/>
          <w:sz w:val="21"/>
          <w:szCs w:val="21"/>
          <w:lang w:val="en-US" w:eastAsia="zh-CN" w:bidi="ar"/>
        </w:rPr>
        <w:t>还没绑定手机的需要先绑定手机</w:t>
      </w:r>
    </w:p>
    <w:p>
      <w:pPr>
        <w:keepNext w:val="0"/>
        <w:keepLines w:val="0"/>
        <w:widowControl/>
        <w:suppressLineNumbers w:val="0"/>
        <w:adjustRightInd w:val="0"/>
        <w:snapToGrid w:val="0"/>
        <w:spacing w:before="0" w:beforeAutospacing="0" w:after="200" w:afterAutospacing="0"/>
        <w:ind w:left="0" w:right="0"/>
        <w:jc w:val="left"/>
        <w:rPr>
          <w:rFonts w:hint="default" w:cs="Times New Roman"/>
          <w:kern w:val="0"/>
          <w:sz w:val="21"/>
          <w:szCs w:val="21"/>
          <w:lang w:val="en-US" w:eastAsia="zh-CN" w:bidi="ar"/>
        </w:rPr>
      </w:pPr>
      <w:r>
        <w:drawing>
          <wp:inline distT="0" distB="0" distL="114300" distR="114300">
            <wp:extent cx="5703570" cy="3684905"/>
            <wp:effectExtent l="0" t="0" r="11430" b="1079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9"/>
                    <a:stretch>
                      <a:fillRect/>
                    </a:stretch>
                  </pic:blipFill>
                  <pic:spPr>
                    <a:xfrm>
                      <a:off x="0" y="0"/>
                      <a:ext cx="5703570" cy="3684905"/>
                    </a:xfrm>
                    <a:prstGeom prst="rect">
                      <a:avLst/>
                    </a:prstGeom>
                    <a:noFill/>
                    <a:ln>
                      <a:noFill/>
                    </a:ln>
                  </pic:spPr>
                </pic:pic>
              </a:graphicData>
            </a:graphic>
          </wp:inline>
        </w:drawing>
      </w:r>
    </w:p>
    <w:p>
      <w:pPr>
        <w:keepNext w:val="0"/>
        <w:keepLines w:val="0"/>
        <w:widowControl/>
        <w:suppressLineNumbers w:val="0"/>
        <w:adjustRightInd w:val="0"/>
        <w:snapToGrid w:val="0"/>
        <w:spacing w:before="0" w:beforeAutospacing="0" w:after="200" w:afterAutospacing="0"/>
        <w:ind w:left="0" w:right="0"/>
        <w:jc w:val="left"/>
        <w:rPr>
          <w:rFonts w:hint="default" w:ascii="Times New Roman" w:hAnsi="Times New Roman" w:eastAsia="宋体" w:cs="Times New Roman"/>
          <w:kern w:val="0"/>
          <w:sz w:val="21"/>
          <w:szCs w:val="21"/>
          <w:lang w:val="en-US" w:eastAsia="zh-CN" w:bidi="ar"/>
        </w:rPr>
      </w:pPr>
    </w:p>
    <w:p>
      <w:pPr>
        <w:keepNext w:val="0"/>
        <w:keepLines w:val="0"/>
        <w:widowControl/>
        <w:numPr>
          <w:ilvl w:val="0"/>
          <w:numId w:val="2"/>
        </w:numPr>
        <w:suppressLineNumbers w:val="0"/>
        <w:adjustRightInd w:val="0"/>
        <w:snapToGrid w:val="0"/>
        <w:spacing w:before="0" w:beforeAutospacing="0" w:after="200" w:afterAutospacing="0"/>
        <w:ind w:left="0" w:right="0"/>
        <w:jc w:val="left"/>
        <w:rPr>
          <w:rFonts w:hint="default" w:ascii="Times New Roman" w:hAnsi="Times New Roman" w:eastAsia="宋体" w:cs="Times New Roman"/>
          <w:kern w:val="0"/>
          <w:sz w:val="21"/>
          <w:szCs w:val="21"/>
        </w:rPr>
      </w:pPr>
      <w:r>
        <w:rPr>
          <w:rFonts w:hint="eastAsia" w:ascii="宋体" w:hAnsi="宋体" w:eastAsia="宋体" w:cs="宋体"/>
          <w:kern w:val="0"/>
          <w:sz w:val="21"/>
          <w:szCs w:val="21"/>
          <w:lang w:val="en-US" w:eastAsia="zh-CN" w:bidi="ar"/>
        </w:rPr>
        <w:t>登录成功后，进入学生个人中心，界面显示如下：</w:t>
      </w:r>
      <w:r>
        <w:rPr>
          <w:rFonts w:hint="eastAsia" w:ascii="Times New Roman" w:hAnsi="Times New Roman" w:eastAsia="宋体" w:cs="Times New Roman"/>
          <w:kern w:val="0"/>
          <w:sz w:val="21"/>
          <w:szCs w:val="21"/>
          <w:lang w:val="en-US" w:eastAsia="zh-CN" w:bidi="ar"/>
        </w:rPr>
        <w:t xml:space="preserve"> </w:t>
      </w:r>
      <w:r>
        <w:rPr>
          <w:rFonts w:hint="eastAsia" w:ascii="宋体" w:hAnsi="宋体" w:eastAsia="宋体" w:cs="宋体"/>
          <w:kern w:val="0"/>
          <w:sz w:val="21"/>
          <w:szCs w:val="21"/>
          <w:lang w:val="en-US" w:eastAsia="zh-CN" w:bidi="ar"/>
        </w:rPr>
        <w:t>点击考生报考</w:t>
      </w:r>
      <w:r>
        <w:drawing>
          <wp:inline distT="0" distB="0" distL="114300" distR="114300">
            <wp:extent cx="5705475" cy="3653790"/>
            <wp:effectExtent l="0" t="0" r="9525" b="381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0"/>
                    <a:stretch>
                      <a:fillRect/>
                    </a:stretch>
                  </pic:blipFill>
                  <pic:spPr>
                    <a:xfrm>
                      <a:off x="0" y="0"/>
                      <a:ext cx="5705475" cy="3653790"/>
                    </a:xfrm>
                    <a:prstGeom prst="rect">
                      <a:avLst/>
                    </a:prstGeom>
                    <a:noFill/>
                    <a:ln>
                      <a:noFill/>
                    </a:ln>
                  </pic:spPr>
                </pic:pic>
              </a:graphicData>
            </a:graphic>
          </wp:inline>
        </w:drawing>
      </w:r>
    </w:p>
    <w:p>
      <w:pPr>
        <w:keepNext w:val="0"/>
        <w:keepLines w:val="0"/>
        <w:widowControl/>
        <w:suppressLineNumbers w:val="0"/>
        <w:shd w:val="clear"/>
        <w:adjustRightInd w:val="0"/>
        <w:snapToGrid w:val="0"/>
        <w:spacing w:before="0" w:beforeAutospacing="0" w:after="200" w:afterAutospacing="0"/>
        <w:ind w:left="0" w:right="0"/>
        <w:jc w:val="left"/>
        <w:rPr>
          <w:rFonts w:hint="eastAsia" w:ascii="Times New Roman" w:hAnsi="Times New Roman" w:eastAsia="宋体" w:cs="Times New Roman"/>
          <w:kern w:val="0"/>
          <w:sz w:val="21"/>
          <w:szCs w:val="21"/>
          <w:lang w:val="en-US" w:eastAsia="zh-CN" w:bidi="ar"/>
        </w:rPr>
      </w:pPr>
    </w:p>
    <w:p>
      <w:pPr>
        <w:keepNext w:val="0"/>
        <w:keepLines w:val="0"/>
        <w:widowControl/>
        <w:suppressLineNumbers w:val="0"/>
        <w:shd w:val="clear"/>
        <w:adjustRightInd w:val="0"/>
        <w:snapToGrid w:val="0"/>
        <w:spacing w:before="0" w:beforeAutospacing="0" w:after="200" w:afterAutospacing="0"/>
        <w:ind w:left="0" w:right="0"/>
        <w:jc w:val="left"/>
        <w:rPr>
          <w:rFonts w:hint="eastAsia" w:ascii="宋体" w:hAnsi="宋体" w:eastAsia="宋体" w:cs="宋体"/>
          <w:b/>
          <w:kern w:val="0"/>
          <w:sz w:val="24"/>
          <w:szCs w:val="24"/>
          <w:highlight w:val="yellow"/>
          <w:shd w:val="clear"/>
          <w:lang w:val="en-US" w:eastAsia="zh-CN" w:bidi="ar"/>
        </w:rPr>
      </w:pPr>
      <w:r>
        <w:rPr>
          <w:rFonts w:hint="eastAsia" w:ascii="Times New Roman" w:hAnsi="Times New Roman" w:eastAsia="宋体" w:cs="Times New Roman"/>
          <w:kern w:val="0"/>
          <w:sz w:val="24"/>
          <w:szCs w:val="24"/>
          <w:lang w:val="en-US" w:eastAsia="zh-CN" w:bidi="ar"/>
        </w:rPr>
        <w:t xml:space="preserve">3 </w:t>
      </w:r>
      <w:r>
        <w:rPr>
          <w:rFonts w:hint="eastAsia" w:ascii="宋体" w:hAnsi="宋体" w:eastAsia="宋体" w:cs="宋体"/>
          <w:kern w:val="0"/>
          <w:sz w:val="24"/>
          <w:szCs w:val="24"/>
          <w:lang w:val="en-US" w:eastAsia="zh-CN" w:bidi="ar"/>
        </w:rPr>
        <w:t>选择考试县区。</w:t>
      </w:r>
      <w:r>
        <w:rPr>
          <w:rFonts w:hint="eastAsia" w:ascii="宋体" w:hAnsi="宋体" w:cs="宋体"/>
          <w:kern w:val="0"/>
          <w:sz w:val="24"/>
          <w:szCs w:val="24"/>
          <w:lang w:val="en-US" w:eastAsia="zh-CN" w:bidi="ar"/>
        </w:rPr>
        <w:t>报考时选择罗定考区，</w:t>
      </w:r>
      <w:r>
        <w:rPr>
          <w:rFonts w:hint="eastAsia" w:ascii="宋体" w:hAnsi="宋体" w:eastAsia="宋体" w:cs="宋体"/>
          <w:b/>
          <w:kern w:val="0"/>
          <w:sz w:val="24"/>
          <w:szCs w:val="24"/>
          <w:highlight w:val="yellow"/>
          <w:shd w:val="clear"/>
          <w:lang w:val="en-US" w:eastAsia="zh-CN" w:bidi="ar"/>
        </w:rPr>
        <w:t>罗定市（如出现人数已满请选择就近的考试县区）</w:t>
      </w:r>
      <w:r>
        <w:rPr>
          <w:rFonts w:hint="eastAsia" w:ascii="宋体" w:hAnsi="宋体" w:cs="宋体"/>
          <w:b/>
          <w:kern w:val="0"/>
          <w:sz w:val="24"/>
          <w:szCs w:val="24"/>
          <w:highlight w:val="yellow"/>
          <w:shd w:val="clear"/>
          <w:lang w:val="en-US" w:eastAsia="zh-CN" w:bidi="ar"/>
        </w:rPr>
        <w:t>。</w:t>
      </w:r>
      <w:r>
        <w:rPr>
          <w:rFonts w:hint="eastAsia" w:ascii="宋体" w:hAnsi="宋体" w:cs="宋体"/>
          <w:kern w:val="0"/>
          <w:sz w:val="24"/>
          <w:szCs w:val="24"/>
          <w:lang w:val="en-US" w:eastAsia="zh-CN" w:bidi="ar"/>
        </w:rPr>
        <w:t>如抢占不了考位，大家可选择就近熟悉的考区。</w:t>
      </w:r>
    </w:p>
    <w:p>
      <w:pPr>
        <w:keepNext w:val="0"/>
        <w:keepLines w:val="0"/>
        <w:widowControl/>
        <w:suppressLineNumbers w:val="0"/>
        <w:adjustRightInd w:val="0"/>
        <w:snapToGrid w:val="0"/>
        <w:spacing w:before="0" w:beforeAutospacing="0" w:after="200" w:afterAutospacing="0"/>
        <w:ind w:left="0" w:right="0"/>
        <w:jc w:val="left"/>
        <w:rPr>
          <w:rFonts w:hint="eastAsia" w:ascii="Times New Roman" w:hAnsi="Times New Roman" w:eastAsia="宋体" w:cs="Times New Roman"/>
          <w:kern w:val="0"/>
          <w:sz w:val="21"/>
          <w:szCs w:val="21"/>
        </w:rPr>
      </w:pPr>
      <w:r>
        <w:drawing>
          <wp:inline distT="0" distB="0" distL="114300" distR="114300">
            <wp:extent cx="5710555" cy="2409825"/>
            <wp:effectExtent l="0" t="0" r="4445"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5710555" cy="2409825"/>
                    </a:xfrm>
                    <a:prstGeom prst="rect">
                      <a:avLst/>
                    </a:prstGeom>
                    <a:noFill/>
                    <a:ln>
                      <a:noFill/>
                    </a:ln>
                  </pic:spPr>
                </pic:pic>
              </a:graphicData>
            </a:graphic>
          </wp:inline>
        </w:drawing>
      </w:r>
      <w:r>
        <w:rPr>
          <w:rFonts w:hint="eastAsia" w:ascii="Times New Roman" w:hAnsi="Times New Roman" w:eastAsia="宋体" w:cs="Times New Roman"/>
          <w:kern w:val="0"/>
          <w:sz w:val="21"/>
          <w:szCs w:val="21"/>
          <w:lang w:val="en-US" w:eastAsia="zh-CN" w:bidi="ar"/>
        </w:rPr>
        <w:t xml:space="preserve"> </w:t>
      </w:r>
    </w:p>
    <w:p>
      <w:pPr>
        <w:keepNext w:val="0"/>
        <w:keepLines w:val="0"/>
        <w:widowControl/>
        <w:suppressLineNumbers w:val="0"/>
        <w:adjustRightInd w:val="0"/>
        <w:snapToGrid w:val="0"/>
        <w:spacing w:before="0" w:beforeAutospacing="0" w:after="200" w:afterAutospacing="0"/>
        <w:ind w:left="0" w:right="0"/>
        <w:jc w:val="left"/>
        <w:rPr>
          <w:rFonts w:hint="eastAsia" w:ascii="Times New Roman" w:hAnsi="Times New Roman" w:eastAsia="宋体" w:cs="Times New Roman"/>
          <w:kern w:val="0"/>
          <w:sz w:val="21"/>
          <w:szCs w:val="21"/>
          <w:lang w:val="en-US" w:eastAsia="zh-CN" w:bidi="ar"/>
        </w:rPr>
      </w:pPr>
    </w:p>
    <w:p>
      <w:pPr>
        <w:keepNext w:val="0"/>
        <w:keepLines w:val="0"/>
        <w:widowControl/>
        <w:suppressLineNumbers w:val="0"/>
        <w:adjustRightInd w:val="0"/>
        <w:snapToGrid w:val="0"/>
        <w:spacing w:before="0" w:beforeAutospacing="0" w:after="200" w:afterAutospacing="0"/>
        <w:ind w:left="0" w:right="0"/>
        <w:jc w:val="left"/>
        <w:rPr>
          <w:rFonts w:hint="eastAsia" w:ascii="Times New Roman" w:hAnsi="Times New Roman" w:eastAsia="宋体" w:cs="Times New Roman"/>
          <w:kern w:val="0"/>
          <w:sz w:val="28"/>
          <w:szCs w:val="28"/>
        </w:rPr>
      </w:pPr>
      <w:r>
        <w:rPr>
          <w:rFonts w:hint="eastAsia" w:ascii="Times New Roman" w:hAnsi="Times New Roman" w:eastAsia="宋体" w:cs="Times New Roman"/>
          <w:kern w:val="0"/>
          <w:sz w:val="28"/>
          <w:szCs w:val="28"/>
          <w:lang w:val="en-US" w:eastAsia="zh-CN" w:bidi="ar"/>
        </w:rPr>
        <w:t>4.</w:t>
      </w:r>
      <w:r>
        <w:rPr>
          <w:rFonts w:hint="eastAsia" w:ascii="宋体" w:hAnsi="宋体" w:eastAsia="宋体" w:cs="宋体"/>
          <w:kern w:val="0"/>
          <w:sz w:val="28"/>
          <w:szCs w:val="28"/>
          <w:lang w:val="en-US" w:eastAsia="zh-CN" w:bidi="ar"/>
        </w:rPr>
        <w:t>按提示 输入报考课程代码。</w:t>
      </w:r>
      <w:r>
        <w:rPr>
          <w:rFonts w:hint="default" w:ascii="Arial" w:hAnsi="Arial" w:eastAsia="宋体" w:cs="Arial"/>
          <w:kern w:val="0"/>
          <w:sz w:val="28"/>
          <w:szCs w:val="28"/>
          <w:lang w:val="en-US" w:eastAsia="zh-CN" w:bidi="ar"/>
        </w:rPr>
        <w:t>→</w:t>
      </w:r>
      <w:r>
        <w:rPr>
          <w:rFonts w:hint="eastAsia" w:ascii="宋体" w:hAnsi="宋体" w:eastAsia="宋体" w:cs="宋体"/>
          <w:kern w:val="0"/>
          <w:sz w:val="28"/>
          <w:szCs w:val="28"/>
          <w:lang w:val="en-US" w:eastAsia="zh-CN" w:bidi="ar"/>
        </w:rPr>
        <w:t>点击 输入报考科目.(如需报考2科以上的，其他科目请按本步骤再添加，如有补考的也要一起报考)</w:t>
      </w:r>
    </w:p>
    <w:p>
      <w:pPr>
        <w:keepNext w:val="0"/>
        <w:keepLines w:val="0"/>
        <w:widowControl/>
        <w:suppressLineNumbers w:val="0"/>
        <w:adjustRightInd w:val="0"/>
        <w:snapToGrid w:val="0"/>
        <w:spacing w:before="0" w:beforeAutospacing="0" w:after="200" w:afterAutospacing="0"/>
        <w:ind w:left="0" w:right="0"/>
        <w:jc w:val="left"/>
      </w:pPr>
      <w:r>
        <w:drawing>
          <wp:inline distT="0" distB="0" distL="114300" distR="114300">
            <wp:extent cx="5710555" cy="2545715"/>
            <wp:effectExtent l="0" t="0" r="4445" b="698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2"/>
                    <a:stretch>
                      <a:fillRect/>
                    </a:stretch>
                  </pic:blipFill>
                  <pic:spPr>
                    <a:xfrm>
                      <a:off x="0" y="0"/>
                      <a:ext cx="5710555" cy="2545715"/>
                    </a:xfrm>
                    <a:prstGeom prst="rect">
                      <a:avLst/>
                    </a:prstGeom>
                    <a:noFill/>
                    <a:ln>
                      <a:noFill/>
                    </a:ln>
                  </pic:spPr>
                </pic:pic>
              </a:graphicData>
            </a:graphic>
          </wp:inline>
        </w:drawing>
      </w:r>
    </w:p>
    <w:p>
      <w:pPr>
        <w:keepNext w:val="0"/>
        <w:keepLines w:val="0"/>
        <w:widowControl/>
        <w:suppressLineNumbers w:val="0"/>
        <w:adjustRightInd w:val="0"/>
        <w:snapToGrid w:val="0"/>
        <w:spacing w:before="0" w:beforeAutospacing="0" w:after="200" w:afterAutospacing="0"/>
        <w:ind w:left="0" w:right="0"/>
        <w:jc w:val="left"/>
        <w:rPr>
          <w:rFonts w:hint="default" w:eastAsia="宋体"/>
          <w:highlight w:val="yellow"/>
          <w:lang w:val="en-US" w:eastAsia="zh-CN"/>
        </w:rPr>
      </w:pPr>
      <w:r>
        <w:rPr>
          <w:rFonts w:hint="eastAsia"/>
          <w:highlight w:val="yellow"/>
          <w:lang w:val="en-US" w:eastAsia="zh-CN"/>
        </w:rPr>
        <w:t>如有2门以上需要报考的，请重复此步骤。</w:t>
      </w:r>
    </w:p>
    <w:p>
      <w:pPr>
        <w:keepNext w:val="0"/>
        <w:keepLines w:val="0"/>
        <w:widowControl/>
        <w:suppressLineNumbers w:val="0"/>
        <w:adjustRightInd w:val="0"/>
        <w:snapToGrid w:val="0"/>
        <w:spacing w:before="0" w:beforeAutospacing="0" w:after="200" w:afterAutospacing="0"/>
        <w:ind w:left="0" w:right="0"/>
        <w:jc w:val="left"/>
      </w:pPr>
      <w:r>
        <w:drawing>
          <wp:inline distT="0" distB="0" distL="114300" distR="114300">
            <wp:extent cx="5712460" cy="2204085"/>
            <wp:effectExtent l="0" t="0" r="2540" b="571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3"/>
                    <a:stretch>
                      <a:fillRect/>
                    </a:stretch>
                  </pic:blipFill>
                  <pic:spPr>
                    <a:xfrm>
                      <a:off x="0" y="0"/>
                      <a:ext cx="5712460" cy="2204085"/>
                    </a:xfrm>
                    <a:prstGeom prst="rect">
                      <a:avLst/>
                    </a:prstGeom>
                    <a:noFill/>
                    <a:ln>
                      <a:noFill/>
                    </a:ln>
                  </pic:spPr>
                </pic:pic>
              </a:graphicData>
            </a:graphic>
          </wp:inline>
        </w:drawing>
      </w:r>
    </w:p>
    <w:p>
      <w:pPr>
        <w:keepNext w:val="0"/>
        <w:keepLines w:val="0"/>
        <w:widowControl/>
        <w:suppressLineNumbers w:val="0"/>
        <w:adjustRightInd w:val="0"/>
        <w:snapToGrid w:val="0"/>
        <w:spacing w:before="0" w:beforeAutospacing="0" w:after="200" w:afterAutospacing="0"/>
        <w:ind w:left="0" w:right="0"/>
        <w:jc w:val="left"/>
        <w:rPr>
          <w:rFonts w:hint="eastAsia"/>
          <w:lang w:val="en-US" w:eastAsia="zh-CN"/>
        </w:rPr>
      </w:pPr>
      <w:r>
        <w:rPr>
          <w:rFonts w:hint="eastAsia"/>
          <w:lang w:eastAsia="zh-CN"/>
        </w:rPr>
        <w:t>获取手机验证码</w:t>
      </w:r>
      <w:r>
        <w:rPr>
          <w:rFonts w:hint="eastAsia"/>
          <w:lang w:val="en-US" w:eastAsia="zh-CN"/>
        </w:rPr>
        <w:t>--输入</w:t>
      </w:r>
    </w:p>
    <w:p>
      <w:pPr>
        <w:keepNext w:val="0"/>
        <w:keepLines w:val="0"/>
        <w:widowControl/>
        <w:suppressLineNumbers w:val="0"/>
        <w:adjustRightInd w:val="0"/>
        <w:snapToGrid w:val="0"/>
        <w:spacing w:before="0" w:beforeAutospacing="0" w:after="200" w:afterAutospacing="0"/>
        <w:ind w:left="0" w:right="0"/>
        <w:jc w:val="left"/>
        <w:rPr>
          <w:rFonts w:hint="eastAsia" w:ascii="Times New Roman" w:hAnsi="Times New Roman" w:eastAsia="宋体" w:cs="Times New Roman"/>
          <w:kern w:val="0"/>
          <w:sz w:val="21"/>
          <w:szCs w:val="21"/>
        </w:rPr>
      </w:pPr>
      <w:r>
        <w:drawing>
          <wp:inline distT="0" distB="0" distL="114300" distR="114300">
            <wp:extent cx="5711825" cy="1277620"/>
            <wp:effectExtent l="0" t="0" r="3175" b="1778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4"/>
                    <a:stretch>
                      <a:fillRect/>
                    </a:stretch>
                  </pic:blipFill>
                  <pic:spPr>
                    <a:xfrm>
                      <a:off x="0" y="0"/>
                      <a:ext cx="5711825" cy="1277620"/>
                    </a:xfrm>
                    <a:prstGeom prst="rect">
                      <a:avLst/>
                    </a:prstGeom>
                    <a:noFill/>
                    <a:ln>
                      <a:noFill/>
                    </a:ln>
                  </pic:spPr>
                </pic:pic>
              </a:graphicData>
            </a:graphic>
          </wp:inline>
        </w:drawing>
      </w:r>
      <w:r>
        <w:rPr>
          <w:rFonts w:hint="eastAsia" w:ascii="Times New Roman" w:hAnsi="Times New Roman" w:eastAsia="宋体" w:cs="Times New Roman"/>
          <w:kern w:val="0"/>
          <w:sz w:val="21"/>
          <w:szCs w:val="21"/>
          <w:lang w:val="en-US" w:eastAsia="zh-CN" w:bidi="ar"/>
        </w:rPr>
        <w:t xml:space="preserve"> </w:t>
      </w:r>
    </w:p>
    <w:p>
      <w:pPr>
        <w:keepNext w:val="0"/>
        <w:keepLines w:val="0"/>
        <w:widowControl/>
        <w:suppressLineNumbers w:val="0"/>
        <w:adjustRightInd w:val="0"/>
        <w:snapToGrid w:val="0"/>
        <w:spacing w:before="0" w:beforeAutospacing="0" w:after="200" w:afterAutospacing="0"/>
        <w:ind w:left="0" w:right="0" w:firstLine="210" w:firstLineChars="100"/>
        <w:jc w:val="left"/>
        <w:rPr>
          <w:rFonts w:hint="eastAsia" w:ascii="宋体" w:hAnsi="宋体" w:eastAsia="宋体" w:cs="宋体"/>
          <w:kern w:val="0"/>
          <w:sz w:val="21"/>
          <w:szCs w:val="21"/>
          <w:lang w:val="en-US" w:eastAsia="zh-CN" w:bidi="ar"/>
        </w:rPr>
      </w:pPr>
    </w:p>
    <w:p>
      <w:pPr>
        <w:keepNext w:val="0"/>
        <w:keepLines w:val="0"/>
        <w:widowControl/>
        <w:suppressLineNumbers w:val="0"/>
        <w:adjustRightInd w:val="0"/>
        <w:snapToGrid w:val="0"/>
        <w:spacing w:before="0" w:beforeAutospacing="0" w:after="200" w:afterAutospacing="0"/>
        <w:ind w:right="0"/>
        <w:jc w:val="left"/>
        <w:rPr>
          <w:rFonts w:hint="eastAsia" w:ascii="Times New Roman" w:hAnsi="Times New Roman" w:eastAsia="宋体" w:cs="Times New Roman"/>
          <w:kern w:val="0"/>
          <w:sz w:val="28"/>
          <w:szCs w:val="28"/>
        </w:rPr>
      </w:pPr>
      <w:r>
        <w:rPr>
          <w:rFonts w:hint="eastAsia" w:ascii="宋体" w:hAnsi="宋体" w:eastAsia="宋体" w:cs="宋体"/>
          <w:kern w:val="0"/>
          <w:sz w:val="28"/>
          <w:szCs w:val="28"/>
          <w:lang w:val="en-US" w:eastAsia="zh-CN" w:bidi="ar"/>
        </w:rPr>
        <w:t>核对科目无误后，</w:t>
      </w:r>
      <w:r>
        <w:rPr>
          <w:rFonts w:hint="default" w:ascii="Arial" w:hAnsi="Arial" w:eastAsia="宋体" w:cs="Arial"/>
          <w:kern w:val="0"/>
          <w:sz w:val="28"/>
          <w:szCs w:val="28"/>
          <w:lang w:val="en-US" w:eastAsia="zh-CN" w:bidi="ar"/>
        </w:rPr>
        <w:t>→</w:t>
      </w:r>
      <w:r>
        <w:rPr>
          <w:rFonts w:hint="eastAsia" w:ascii="宋体" w:hAnsi="宋体" w:eastAsia="宋体" w:cs="宋体"/>
          <w:kern w:val="0"/>
          <w:sz w:val="28"/>
          <w:szCs w:val="28"/>
          <w:lang w:val="en-US" w:eastAsia="zh-CN" w:bidi="ar"/>
        </w:rPr>
        <w:t>点击保存报考信息。</w:t>
      </w:r>
    </w:p>
    <w:p>
      <w:pPr>
        <w:keepNext w:val="0"/>
        <w:keepLines w:val="0"/>
        <w:widowControl/>
        <w:suppressLineNumbers w:val="0"/>
        <w:adjustRightInd w:val="0"/>
        <w:snapToGrid w:val="0"/>
        <w:spacing w:before="0" w:beforeAutospacing="0" w:after="200" w:afterAutospacing="0"/>
        <w:ind w:left="0" w:right="0"/>
        <w:jc w:val="left"/>
        <w:rPr>
          <w:rFonts w:hint="eastAsia" w:ascii="Times New Roman" w:hAnsi="Times New Roman" w:eastAsia="宋体" w:cs="Times New Roman"/>
          <w:kern w:val="0"/>
          <w:sz w:val="21"/>
          <w:szCs w:val="21"/>
        </w:rPr>
      </w:pPr>
      <w:r>
        <w:drawing>
          <wp:inline distT="0" distB="0" distL="114300" distR="114300">
            <wp:extent cx="5708650" cy="2758440"/>
            <wp:effectExtent l="0" t="0" r="6350" b="381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15"/>
                    <a:stretch>
                      <a:fillRect/>
                    </a:stretch>
                  </pic:blipFill>
                  <pic:spPr>
                    <a:xfrm>
                      <a:off x="0" y="0"/>
                      <a:ext cx="5708650" cy="2758440"/>
                    </a:xfrm>
                    <a:prstGeom prst="rect">
                      <a:avLst/>
                    </a:prstGeom>
                    <a:noFill/>
                    <a:ln w="9525">
                      <a:noFill/>
                    </a:ln>
                  </pic:spPr>
                </pic:pic>
              </a:graphicData>
            </a:graphic>
          </wp:inline>
        </w:drawing>
      </w:r>
      <w:r>
        <w:rPr>
          <w:rFonts w:hint="eastAsia" w:ascii="Times New Roman" w:hAnsi="Times New Roman" w:eastAsia="宋体" w:cs="Times New Roman"/>
          <w:kern w:val="0"/>
          <w:sz w:val="21"/>
          <w:szCs w:val="21"/>
          <w:lang w:val="en-US" w:eastAsia="zh-CN" w:bidi="ar"/>
        </w:rPr>
        <w:t xml:space="preserve"> </w:t>
      </w:r>
    </w:p>
    <w:p>
      <w:pPr>
        <w:keepNext w:val="0"/>
        <w:keepLines w:val="0"/>
        <w:widowControl/>
        <w:suppressLineNumbers w:val="0"/>
        <w:adjustRightInd w:val="0"/>
        <w:snapToGrid w:val="0"/>
        <w:spacing w:before="0" w:beforeAutospacing="0" w:after="200" w:afterAutospacing="0"/>
        <w:ind w:left="0" w:right="0"/>
        <w:jc w:val="left"/>
        <w:rPr>
          <w:rFonts w:hint="eastAsia" w:ascii="Times New Roman" w:hAnsi="Times New Roman" w:eastAsia="宋体" w:cs="Times New Roman"/>
          <w:b/>
          <w:kern w:val="0"/>
          <w:sz w:val="21"/>
          <w:szCs w:val="21"/>
          <w:lang w:val="en-US" w:eastAsia="zh-CN" w:bidi="ar"/>
        </w:rPr>
      </w:pPr>
      <w:r>
        <w:rPr>
          <w:rFonts w:hint="eastAsia" w:cs="Times New Roman"/>
          <w:b/>
          <w:kern w:val="0"/>
          <w:sz w:val="21"/>
          <w:szCs w:val="21"/>
          <w:lang w:val="en-US" w:eastAsia="zh-CN" w:bidi="ar"/>
        </w:rPr>
        <w:t>注意：如还有科目还没完全报考，可先点击保存抢占考位，然后再继续抢占其他科目，务必在截止时间前确认报考并缴费。</w:t>
      </w:r>
    </w:p>
    <w:p>
      <w:pPr>
        <w:keepNext w:val="0"/>
        <w:keepLines w:val="0"/>
        <w:widowControl/>
        <w:suppressLineNumbers w:val="0"/>
        <w:adjustRightInd w:val="0"/>
        <w:snapToGrid w:val="0"/>
        <w:spacing w:before="0" w:beforeAutospacing="0" w:after="200" w:afterAutospacing="0"/>
        <w:ind w:left="0" w:right="0"/>
        <w:jc w:val="left"/>
        <w:rPr>
          <w:rFonts w:hint="eastAsia" w:ascii="Times New Roman" w:hAnsi="Times New Roman" w:eastAsia="宋体" w:cs="Times New Roman"/>
          <w:b/>
          <w:kern w:val="0"/>
          <w:sz w:val="28"/>
          <w:szCs w:val="28"/>
          <w:lang w:val="en-US" w:eastAsia="zh-CN" w:bidi="ar"/>
        </w:rPr>
      </w:pPr>
    </w:p>
    <w:p>
      <w:pPr>
        <w:keepNext w:val="0"/>
        <w:keepLines w:val="0"/>
        <w:widowControl/>
        <w:suppressLineNumbers w:val="0"/>
        <w:adjustRightInd w:val="0"/>
        <w:snapToGrid w:val="0"/>
        <w:spacing w:before="0" w:beforeAutospacing="0" w:after="200" w:afterAutospacing="0"/>
        <w:ind w:left="0" w:right="0"/>
        <w:jc w:val="left"/>
        <w:rPr>
          <w:rFonts w:hint="eastAsia" w:ascii="Times New Roman" w:hAnsi="Times New Roman" w:eastAsia="宋体" w:cs="Times New Roman"/>
          <w:b/>
          <w:kern w:val="0"/>
          <w:sz w:val="28"/>
          <w:szCs w:val="28"/>
          <w:lang w:val="en-US" w:eastAsia="zh-CN" w:bidi="ar"/>
        </w:rPr>
      </w:pPr>
    </w:p>
    <w:p>
      <w:pPr>
        <w:keepNext w:val="0"/>
        <w:keepLines w:val="0"/>
        <w:widowControl/>
        <w:suppressLineNumbers w:val="0"/>
        <w:adjustRightInd w:val="0"/>
        <w:snapToGrid w:val="0"/>
        <w:spacing w:before="0" w:beforeAutospacing="0" w:after="200" w:afterAutospacing="0"/>
        <w:ind w:left="0" w:right="0"/>
        <w:jc w:val="left"/>
        <w:rPr>
          <w:rFonts w:hint="eastAsia" w:ascii="Times New Roman" w:hAnsi="Times New Roman" w:eastAsia="宋体" w:cs="Times New Roman"/>
          <w:b/>
          <w:kern w:val="0"/>
          <w:sz w:val="28"/>
          <w:szCs w:val="28"/>
          <w:lang w:val="en-US" w:eastAsia="zh-CN" w:bidi="ar"/>
        </w:rPr>
      </w:pPr>
    </w:p>
    <w:p>
      <w:pPr>
        <w:keepNext w:val="0"/>
        <w:keepLines w:val="0"/>
        <w:widowControl/>
        <w:suppressLineNumbers w:val="0"/>
        <w:adjustRightInd w:val="0"/>
        <w:snapToGrid w:val="0"/>
        <w:spacing w:before="0" w:beforeAutospacing="0" w:after="200" w:afterAutospacing="0"/>
        <w:ind w:left="0" w:right="0"/>
        <w:jc w:val="left"/>
        <w:rPr>
          <w:rFonts w:hint="eastAsia" w:ascii="Times New Roman" w:hAnsi="Times New Roman" w:eastAsia="宋体" w:cs="Times New Roman"/>
          <w:b/>
          <w:kern w:val="0"/>
          <w:sz w:val="28"/>
          <w:szCs w:val="28"/>
          <w:lang w:val="en-US" w:eastAsia="zh-CN" w:bidi="ar"/>
        </w:rPr>
      </w:pPr>
    </w:p>
    <w:p>
      <w:pPr>
        <w:keepNext w:val="0"/>
        <w:keepLines w:val="0"/>
        <w:widowControl/>
        <w:suppressLineNumbers w:val="0"/>
        <w:adjustRightInd w:val="0"/>
        <w:snapToGrid w:val="0"/>
        <w:spacing w:before="0" w:beforeAutospacing="0" w:after="200" w:afterAutospacing="0"/>
        <w:ind w:left="0" w:right="0"/>
        <w:jc w:val="left"/>
        <w:rPr>
          <w:rFonts w:hint="eastAsia" w:ascii="Times New Roman" w:hAnsi="Times New Roman" w:eastAsia="宋体" w:cs="Times New Roman"/>
          <w:b/>
          <w:kern w:val="0"/>
          <w:sz w:val="28"/>
          <w:szCs w:val="28"/>
        </w:rPr>
      </w:pPr>
      <w:r>
        <w:rPr>
          <w:rFonts w:hint="eastAsia" w:ascii="Times New Roman" w:hAnsi="Times New Roman" w:eastAsia="宋体" w:cs="Times New Roman"/>
          <w:b/>
          <w:kern w:val="0"/>
          <w:sz w:val="28"/>
          <w:szCs w:val="28"/>
          <w:lang w:val="en-US" w:eastAsia="zh-CN" w:bidi="ar"/>
        </w:rPr>
        <w:t>5</w:t>
      </w:r>
      <w:r>
        <w:rPr>
          <w:rFonts w:hint="eastAsia" w:ascii="宋体" w:hAnsi="宋体" w:eastAsia="宋体" w:cs="宋体"/>
          <w:b/>
          <w:kern w:val="0"/>
          <w:sz w:val="28"/>
          <w:szCs w:val="28"/>
          <w:lang w:val="en-US" w:eastAsia="zh-CN" w:bidi="ar"/>
        </w:rPr>
        <w:t>全部科目（包括补考科目）报考之后，</w:t>
      </w:r>
      <w:r>
        <w:rPr>
          <w:rFonts w:hint="default" w:ascii="Arial" w:hAnsi="Arial" w:eastAsia="宋体" w:cs="Arial"/>
          <w:b/>
          <w:kern w:val="0"/>
          <w:sz w:val="28"/>
          <w:szCs w:val="28"/>
          <w:lang w:val="en-US" w:eastAsia="zh-CN" w:bidi="ar"/>
        </w:rPr>
        <w:t>→</w:t>
      </w:r>
      <w:r>
        <w:rPr>
          <w:rFonts w:hint="eastAsia" w:ascii="宋体" w:hAnsi="宋体" w:eastAsia="宋体" w:cs="宋体"/>
          <w:b/>
          <w:kern w:val="0"/>
          <w:sz w:val="28"/>
          <w:szCs w:val="28"/>
          <w:lang w:val="en-US" w:eastAsia="zh-CN" w:bidi="ar"/>
        </w:rPr>
        <w:t>点击确认报考信息。（</w:t>
      </w:r>
      <w:r>
        <w:rPr>
          <w:rFonts w:hint="eastAsia" w:ascii="宋体" w:hAnsi="宋体" w:eastAsia="宋体" w:cs="宋体"/>
          <w:b/>
          <w:kern w:val="0"/>
          <w:sz w:val="28"/>
          <w:szCs w:val="28"/>
          <w:highlight w:val="yellow"/>
          <w:lang w:val="en-US" w:eastAsia="zh-CN" w:bidi="ar"/>
        </w:rPr>
        <w:t>一旦确认报考信息，将不能更改，请认真核对</w:t>
      </w:r>
      <w:r>
        <w:rPr>
          <w:rFonts w:hint="eastAsia" w:ascii="宋体" w:hAnsi="宋体" w:eastAsia="宋体" w:cs="宋体"/>
          <w:b/>
          <w:kern w:val="0"/>
          <w:sz w:val="28"/>
          <w:szCs w:val="28"/>
          <w:lang w:val="en-US" w:eastAsia="zh-CN" w:bidi="ar"/>
        </w:rPr>
        <w:t>）</w:t>
      </w:r>
    </w:p>
    <w:p>
      <w:pPr>
        <w:keepNext w:val="0"/>
        <w:keepLines w:val="0"/>
        <w:widowControl/>
        <w:suppressLineNumbers w:val="0"/>
        <w:adjustRightInd w:val="0"/>
        <w:snapToGrid w:val="0"/>
        <w:spacing w:before="0" w:beforeAutospacing="0" w:after="200" w:afterAutospacing="0"/>
        <w:ind w:left="0" w:right="0"/>
        <w:jc w:val="left"/>
        <w:rPr>
          <w:rFonts w:hint="eastAsia" w:ascii="Times New Roman" w:hAnsi="Times New Roman" w:eastAsia="宋体" w:cs="Times New Roman"/>
          <w:kern w:val="0"/>
          <w:sz w:val="28"/>
          <w:szCs w:val="28"/>
          <w:lang w:val="en-US" w:eastAsia="zh-CN" w:bidi="ar"/>
        </w:rPr>
      </w:pPr>
      <w:r>
        <w:drawing>
          <wp:inline distT="0" distB="0" distL="114300" distR="114300">
            <wp:extent cx="5705475" cy="3030855"/>
            <wp:effectExtent l="0" t="0" r="9525" b="1714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16"/>
                    <a:stretch>
                      <a:fillRect/>
                    </a:stretch>
                  </pic:blipFill>
                  <pic:spPr>
                    <a:xfrm>
                      <a:off x="0" y="0"/>
                      <a:ext cx="5705475" cy="3030855"/>
                    </a:xfrm>
                    <a:prstGeom prst="rect">
                      <a:avLst/>
                    </a:prstGeom>
                    <a:noFill/>
                    <a:ln w="9525">
                      <a:noFill/>
                    </a:ln>
                  </pic:spPr>
                </pic:pic>
              </a:graphicData>
            </a:graphic>
          </wp:inline>
        </w:drawing>
      </w:r>
    </w:p>
    <w:p>
      <w:pPr>
        <w:keepNext w:val="0"/>
        <w:keepLines w:val="0"/>
        <w:widowControl/>
        <w:suppressLineNumbers w:val="0"/>
        <w:adjustRightInd w:val="0"/>
        <w:snapToGrid w:val="0"/>
        <w:spacing w:before="0" w:beforeAutospacing="0" w:after="200" w:afterAutospacing="0"/>
        <w:ind w:left="0" w:right="0"/>
        <w:jc w:val="left"/>
        <w:rPr>
          <w:rFonts w:hint="eastAsia" w:ascii="Times New Roman" w:hAnsi="Times New Roman" w:eastAsia="宋体" w:cs="Times New Roman"/>
          <w:kern w:val="0"/>
          <w:sz w:val="28"/>
          <w:szCs w:val="28"/>
          <w:lang w:val="en-US" w:eastAsia="zh-CN" w:bidi="ar"/>
        </w:rPr>
      </w:pPr>
    </w:p>
    <w:p>
      <w:pPr>
        <w:keepNext w:val="0"/>
        <w:keepLines w:val="0"/>
        <w:widowControl/>
        <w:suppressLineNumbers w:val="0"/>
        <w:adjustRightInd w:val="0"/>
        <w:snapToGrid w:val="0"/>
        <w:spacing w:before="0" w:beforeAutospacing="0" w:after="200" w:afterAutospacing="0"/>
        <w:ind w:left="0" w:right="0"/>
        <w:jc w:val="left"/>
        <w:rPr>
          <w:rFonts w:hint="eastAsia" w:ascii="Times New Roman" w:hAnsi="Times New Roman" w:eastAsia="宋体" w:cs="Times New Roman"/>
          <w:kern w:val="0"/>
          <w:sz w:val="28"/>
          <w:szCs w:val="28"/>
        </w:rPr>
      </w:pPr>
      <w:r>
        <w:rPr>
          <w:rFonts w:hint="eastAsia" w:ascii="Times New Roman" w:hAnsi="Times New Roman" w:eastAsia="宋体" w:cs="Times New Roman"/>
          <w:kern w:val="0"/>
          <w:sz w:val="28"/>
          <w:szCs w:val="28"/>
          <w:lang w:val="en-US" w:eastAsia="zh-CN" w:bidi="ar"/>
        </w:rPr>
        <w:t>6.</w:t>
      </w:r>
      <w:r>
        <w:rPr>
          <w:rFonts w:hint="eastAsia" w:ascii="宋体" w:hAnsi="宋体" w:eastAsia="宋体" w:cs="宋体"/>
          <w:kern w:val="0"/>
          <w:sz w:val="28"/>
          <w:szCs w:val="28"/>
          <w:lang w:val="en-US" w:eastAsia="zh-CN" w:bidi="ar"/>
        </w:rPr>
        <w:t>点击缴费</w:t>
      </w:r>
    </w:p>
    <w:p>
      <w:pPr>
        <w:keepNext w:val="0"/>
        <w:keepLines w:val="0"/>
        <w:widowControl/>
        <w:suppressLineNumbers w:val="0"/>
        <w:adjustRightInd w:val="0"/>
        <w:snapToGrid w:val="0"/>
        <w:spacing w:before="0" w:beforeAutospacing="0" w:after="200" w:afterAutospacing="0"/>
        <w:ind w:left="0" w:right="0"/>
        <w:jc w:val="left"/>
        <w:rPr>
          <w:rFonts w:hint="eastAsia" w:ascii="Times New Roman" w:hAnsi="Times New Roman" w:eastAsia="宋体" w:cs="Times New Roman"/>
          <w:kern w:val="0"/>
          <w:sz w:val="21"/>
          <w:szCs w:val="21"/>
        </w:rPr>
      </w:pPr>
      <w:r>
        <w:rPr>
          <w:rFonts w:hint="default" w:ascii="Times New Roman" w:hAnsi="Times New Roman" w:eastAsia="宋体" w:cs="Times New Roman"/>
          <w:snapToGrid w:val="0"/>
          <w:kern w:val="2"/>
          <w:sz w:val="21"/>
          <w:szCs w:val="21"/>
          <w:lang w:val="en-US" w:eastAsia="zh-CN" w:bidi="ar"/>
        </w:rPr>
        <w:drawing>
          <wp:inline distT="0" distB="0" distL="114300" distR="114300">
            <wp:extent cx="5172075" cy="3609975"/>
            <wp:effectExtent l="0" t="0" r="9525" b="9525"/>
            <wp:docPr id="13"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IMG_263"/>
                    <pic:cNvPicPr>
                      <a:picLocks noChangeAspect="1"/>
                    </pic:cNvPicPr>
                  </pic:nvPicPr>
                  <pic:blipFill>
                    <a:blip r:embed="rId17"/>
                    <a:stretch>
                      <a:fillRect/>
                    </a:stretch>
                  </pic:blipFill>
                  <pic:spPr>
                    <a:xfrm>
                      <a:off x="0" y="0"/>
                      <a:ext cx="5172075" cy="3609975"/>
                    </a:xfrm>
                    <a:prstGeom prst="rect">
                      <a:avLst/>
                    </a:prstGeom>
                    <a:noFill/>
                    <a:ln w="9525">
                      <a:noFill/>
                    </a:ln>
                  </pic:spPr>
                </pic:pic>
              </a:graphicData>
            </a:graphic>
          </wp:inline>
        </w:drawing>
      </w:r>
      <w:r>
        <w:rPr>
          <w:rFonts w:hint="eastAsia" w:ascii="Times New Roman" w:hAnsi="Times New Roman" w:eastAsia="宋体" w:cs="Times New Roman"/>
          <w:kern w:val="0"/>
          <w:sz w:val="21"/>
          <w:szCs w:val="21"/>
          <w:lang w:val="en-US" w:eastAsia="zh-CN" w:bidi="ar"/>
        </w:rPr>
        <w:t xml:space="preserve"> </w:t>
      </w:r>
    </w:p>
    <w:p>
      <w:pPr>
        <w:keepNext w:val="0"/>
        <w:keepLines w:val="0"/>
        <w:widowControl/>
        <w:suppressLineNumbers w:val="0"/>
        <w:adjustRightInd w:val="0"/>
        <w:snapToGrid w:val="0"/>
        <w:spacing w:before="0" w:beforeAutospacing="0" w:after="200" w:afterAutospacing="0"/>
        <w:ind w:left="0" w:right="0"/>
        <w:jc w:val="left"/>
        <w:rPr>
          <w:rFonts w:hint="eastAsia" w:ascii="Times New Roman" w:hAnsi="Times New Roman" w:eastAsia="宋体" w:cs="Times New Roman"/>
          <w:kern w:val="0"/>
          <w:sz w:val="21"/>
          <w:szCs w:val="21"/>
          <w:lang w:val="en-US" w:eastAsia="zh-CN" w:bidi="ar"/>
        </w:rPr>
      </w:pPr>
    </w:p>
    <w:p>
      <w:pPr>
        <w:keepNext w:val="0"/>
        <w:keepLines w:val="0"/>
        <w:widowControl/>
        <w:suppressLineNumbers w:val="0"/>
        <w:adjustRightInd w:val="0"/>
        <w:snapToGrid w:val="0"/>
        <w:spacing w:before="0" w:beforeAutospacing="0" w:after="200" w:afterAutospacing="0"/>
        <w:ind w:left="0" w:right="0"/>
        <w:jc w:val="left"/>
        <w:rPr>
          <w:rFonts w:hint="eastAsia" w:ascii="Times New Roman" w:hAnsi="Times New Roman" w:eastAsia="宋体" w:cs="Times New Roman"/>
          <w:kern w:val="0"/>
          <w:sz w:val="21"/>
          <w:szCs w:val="21"/>
          <w:lang w:val="en-US" w:eastAsia="zh-CN" w:bidi="ar"/>
        </w:rPr>
      </w:pPr>
    </w:p>
    <w:p>
      <w:pPr>
        <w:keepNext w:val="0"/>
        <w:keepLines w:val="0"/>
        <w:widowControl/>
        <w:suppressLineNumbers w:val="0"/>
        <w:adjustRightInd w:val="0"/>
        <w:snapToGrid w:val="0"/>
        <w:spacing w:before="0" w:beforeAutospacing="0" w:after="200" w:afterAutospacing="0"/>
        <w:ind w:left="0" w:right="0"/>
        <w:jc w:val="left"/>
        <w:rPr>
          <w:rFonts w:hint="eastAsia" w:ascii="Times New Roman" w:hAnsi="Times New Roman" w:eastAsia="宋体" w:cs="Times New Roman"/>
          <w:kern w:val="0"/>
          <w:sz w:val="21"/>
          <w:szCs w:val="21"/>
          <w:lang w:val="en-US" w:eastAsia="zh-CN" w:bidi="ar"/>
        </w:rPr>
      </w:pPr>
    </w:p>
    <w:p>
      <w:pPr>
        <w:keepNext w:val="0"/>
        <w:keepLines w:val="0"/>
        <w:widowControl/>
        <w:suppressLineNumbers w:val="0"/>
        <w:adjustRightInd w:val="0"/>
        <w:snapToGrid w:val="0"/>
        <w:spacing w:before="0" w:beforeAutospacing="0" w:after="200" w:afterAutospacing="0"/>
        <w:ind w:left="0" w:right="0"/>
        <w:jc w:val="left"/>
        <w:rPr>
          <w:rFonts w:hint="eastAsia" w:ascii="Times New Roman" w:hAnsi="Times New Roman" w:eastAsia="宋体" w:cs="Times New Roman"/>
          <w:kern w:val="0"/>
          <w:sz w:val="28"/>
          <w:szCs w:val="28"/>
        </w:rPr>
      </w:pPr>
      <w:r>
        <w:rPr>
          <w:rFonts w:hint="eastAsia" w:ascii="Times New Roman" w:hAnsi="Times New Roman" w:eastAsia="宋体" w:cs="Times New Roman"/>
          <w:kern w:val="0"/>
          <w:sz w:val="28"/>
          <w:szCs w:val="28"/>
          <w:lang w:val="en-US" w:eastAsia="zh-CN" w:bidi="ar"/>
        </w:rPr>
        <w:t>7.</w:t>
      </w:r>
      <w:r>
        <w:rPr>
          <w:rFonts w:hint="eastAsia" w:ascii="宋体" w:hAnsi="宋体" w:eastAsia="宋体" w:cs="宋体"/>
          <w:kern w:val="0"/>
          <w:sz w:val="28"/>
          <w:szCs w:val="28"/>
          <w:lang w:val="en-US" w:eastAsia="zh-CN" w:bidi="ar"/>
        </w:rPr>
        <w:t>点击前往缴费</w:t>
      </w:r>
    </w:p>
    <w:p>
      <w:pPr>
        <w:keepNext w:val="0"/>
        <w:keepLines w:val="0"/>
        <w:widowControl/>
        <w:suppressLineNumbers w:val="0"/>
        <w:adjustRightInd w:val="0"/>
        <w:snapToGrid w:val="0"/>
        <w:spacing w:before="0" w:beforeAutospacing="0" w:after="200" w:afterAutospacing="0"/>
        <w:ind w:left="0" w:right="0"/>
        <w:jc w:val="left"/>
        <w:rPr>
          <w:rFonts w:hint="eastAsia" w:ascii="Times New Roman" w:hAnsi="Times New Roman" w:eastAsia="宋体" w:cs="Times New Roman"/>
          <w:kern w:val="0"/>
          <w:sz w:val="21"/>
          <w:szCs w:val="21"/>
        </w:rPr>
      </w:pPr>
      <w:r>
        <w:rPr>
          <w:rFonts w:hint="default" w:ascii="Times New Roman" w:hAnsi="Times New Roman" w:eastAsia="宋体" w:cs="Times New Roman"/>
          <w:snapToGrid w:val="0"/>
          <w:kern w:val="2"/>
          <w:sz w:val="21"/>
          <w:szCs w:val="21"/>
          <w:lang w:val="en-US" w:eastAsia="zh-CN" w:bidi="ar"/>
        </w:rPr>
        <w:drawing>
          <wp:inline distT="0" distB="0" distL="114300" distR="114300">
            <wp:extent cx="5210175" cy="3009900"/>
            <wp:effectExtent l="0" t="0" r="9525" b="0"/>
            <wp:docPr id="14"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IMG_264"/>
                    <pic:cNvPicPr>
                      <a:picLocks noChangeAspect="1"/>
                    </pic:cNvPicPr>
                  </pic:nvPicPr>
                  <pic:blipFill>
                    <a:blip r:embed="rId18"/>
                    <a:stretch>
                      <a:fillRect/>
                    </a:stretch>
                  </pic:blipFill>
                  <pic:spPr>
                    <a:xfrm>
                      <a:off x="0" y="0"/>
                      <a:ext cx="5210175" cy="3009900"/>
                    </a:xfrm>
                    <a:prstGeom prst="rect">
                      <a:avLst/>
                    </a:prstGeom>
                    <a:noFill/>
                    <a:ln w="9525">
                      <a:noFill/>
                    </a:ln>
                  </pic:spPr>
                </pic:pic>
              </a:graphicData>
            </a:graphic>
          </wp:inline>
        </w:drawing>
      </w:r>
      <w:r>
        <w:rPr>
          <w:rFonts w:hint="eastAsia" w:ascii="Times New Roman" w:hAnsi="Times New Roman" w:eastAsia="宋体" w:cs="Times New Roman"/>
          <w:kern w:val="0"/>
          <w:sz w:val="21"/>
          <w:szCs w:val="21"/>
          <w:lang w:val="en-US" w:eastAsia="zh-CN" w:bidi="ar"/>
        </w:rPr>
        <w:t xml:space="preserve"> </w:t>
      </w:r>
    </w:p>
    <w:p>
      <w:pPr>
        <w:keepNext w:val="0"/>
        <w:keepLines w:val="0"/>
        <w:widowControl w:val="0"/>
        <w:suppressLineNumbers w:val="0"/>
        <w:autoSpaceDE w:val="0"/>
        <w:autoSpaceDN/>
        <w:spacing w:before="0" w:beforeAutospacing="0" w:after="0" w:afterAutospacing="0" w:line="360" w:lineRule="auto"/>
        <w:ind w:left="0" w:right="0" w:rightChars="0" w:firstLine="480" w:firstLineChars="200"/>
        <w:jc w:val="center"/>
        <w:rPr>
          <w:rFonts w:hint="eastAsia" w:ascii="微软雅黑" w:hAnsi="微软雅黑" w:eastAsia="微软雅黑" w:cs="微软雅黑"/>
          <w:kern w:val="2"/>
          <w:sz w:val="24"/>
          <w:szCs w:val="24"/>
        </w:rPr>
      </w:pPr>
      <w:r>
        <w:rPr>
          <w:rFonts w:hint="eastAsia" w:ascii="微软雅黑" w:hAnsi="微软雅黑" w:eastAsia="微软雅黑" w:cs="微软雅黑"/>
          <w:kern w:val="2"/>
          <w:sz w:val="24"/>
          <w:szCs w:val="24"/>
          <w:lang w:val="en-US" w:eastAsia="zh-CN" w:bidi="ar"/>
        </w:rPr>
        <w:t xml:space="preserve"> </w:t>
      </w:r>
    </w:p>
    <w:p>
      <w:pPr>
        <w:keepNext w:val="0"/>
        <w:keepLines w:val="0"/>
        <w:widowControl w:val="0"/>
        <w:suppressLineNumbers w:val="0"/>
        <w:autoSpaceDE w:val="0"/>
        <w:autoSpaceDN/>
        <w:spacing w:before="0" w:beforeAutospacing="0" w:after="0" w:afterAutospacing="0" w:line="360" w:lineRule="auto"/>
        <w:ind w:left="0" w:right="0" w:rightChars="0" w:firstLine="480" w:firstLineChars="200"/>
        <w:jc w:val="left"/>
        <w:rPr>
          <w:rFonts w:hint="eastAsia" w:ascii="仿宋_GB2312" w:eastAsia="仿宋_GB2312" w:cs="仿宋_GB2312"/>
          <w:kern w:val="2"/>
          <w:sz w:val="24"/>
          <w:szCs w:val="24"/>
        </w:rPr>
      </w:pPr>
      <w:r>
        <w:rPr>
          <w:rFonts w:hint="eastAsia" w:ascii="仿宋_GB2312" w:hAnsi="Times New Roman" w:eastAsia="仿宋_GB2312" w:cs="仿宋_GB2312"/>
          <w:kern w:val="2"/>
          <w:sz w:val="24"/>
          <w:szCs w:val="24"/>
          <w:lang w:val="en-US" w:eastAsia="zh-CN" w:bidi="ar"/>
        </w:rPr>
        <w:t>考生确认身份信息后，页面跳转至财厅缴费系统。考生认真阅读缴费须知，并点击“我已阅读并同意”按钮，可进入下一个界面，考生按照界面提示完成缴费。</w:t>
      </w:r>
    </w:p>
    <w:p>
      <w:pPr>
        <w:keepNext w:val="0"/>
        <w:keepLines w:val="0"/>
        <w:widowControl w:val="0"/>
        <w:suppressLineNumbers w:val="0"/>
        <w:autoSpaceDE w:val="0"/>
        <w:autoSpaceDN/>
        <w:spacing w:before="0" w:beforeAutospacing="0" w:after="0" w:afterAutospacing="0" w:line="360" w:lineRule="auto"/>
        <w:ind w:left="0" w:right="0" w:rightChars="0" w:firstLine="420" w:firstLineChars="200"/>
        <w:jc w:val="center"/>
        <w:rPr>
          <w:rFonts w:hint="default" w:ascii="楷体" w:hAnsi="楷体" w:eastAsia="楷体" w:cs="楷体"/>
          <w:kern w:val="2"/>
          <w:sz w:val="18"/>
          <w:szCs w:val="18"/>
        </w:rPr>
      </w:pPr>
      <w:r>
        <w:rPr>
          <w:rFonts w:hint="default" w:ascii="Times New Roman" w:hAnsi="Times New Roman" w:eastAsia="宋体" w:cs="Times New Roman"/>
          <w:kern w:val="2"/>
          <w:sz w:val="21"/>
          <w:szCs w:val="21"/>
          <w:lang w:val="en-US" w:eastAsia="zh-CN" w:bidi="ar"/>
        </w:rPr>
        <w:drawing>
          <wp:inline distT="0" distB="0" distL="114300" distR="114300">
            <wp:extent cx="4495800" cy="2257425"/>
            <wp:effectExtent l="0" t="0" r="0" b="9525"/>
            <wp:docPr id="15"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IMG_265"/>
                    <pic:cNvPicPr>
                      <a:picLocks noChangeAspect="1"/>
                    </pic:cNvPicPr>
                  </pic:nvPicPr>
                  <pic:blipFill>
                    <a:blip r:embed="rId19"/>
                    <a:stretch>
                      <a:fillRect/>
                    </a:stretch>
                  </pic:blipFill>
                  <pic:spPr>
                    <a:xfrm>
                      <a:off x="0" y="0"/>
                      <a:ext cx="4495800" cy="2257425"/>
                    </a:xfrm>
                    <a:prstGeom prst="rect">
                      <a:avLst/>
                    </a:prstGeom>
                    <a:noFill/>
                    <a:ln w="9525">
                      <a:noFill/>
                    </a:ln>
                  </pic:spPr>
                </pic:pic>
              </a:graphicData>
            </a:graphic>
          </wp:inline>
        </w:drawing>
      </w:r>
      <w:r>
        <w:rPr>
          <w:rFonts w:hint="default" w:ascii="楷体" w:hAnsi="楷体" w:eastAsia="楷体" w:cs="楷体"/>
          <w:kern w:val="2"/>
          <w:sz w:val="18"/>
          <w:szCs w:val="18"/>
          <w:lang w:val="en-US" w:eastAsia="zh-CN" w:bidi="ar"/>
        </w:rPr>
        <w:t xml:space="preserve"> </w:t>
      </w:r>
    </w:p>
    <w:p>
      <w:pPr>
        <w:keepNext w:val="0"/>
        <w:keepLines w:val="0"/>
        <w:widowControl w:val="0"/>
        <w:numPr>
          <w:ilvl w:val="1"/>
          <w:numId w:val="3"/>
        </w:numPr>
        <w:suppressLineNumbers w:val="0"/>
        <w:autoSpaceDE w:val="0"/>
        <w:autoSpaceDN/>
        <w:spacing w:before="0" w:beforeAutospacing="0" w:after="0" w:afterAutospacing="0" w:line="360" w:lineRule="auto"/>
        <w:ind w:left="840" w:right="0" w:rightChars="0" w:firstLine="480" w:firstLineChars="200"/>
        <w:jc w:val="both"/>
        <w:rPr>
          <w:rFonts w:hint="default" w:ascii="仿宋" w:hAnsi="仿宋" w:eastAsia="仿宋" w:cs="Times New Roman"/>
          <w:kern w:val="2"/>
          <w:sz w:val="24"/>
          <w:szCs w:val="24"/>
        </w:rPr>
      </w:pPr>
      <w:r>
        <w:rPr>
          <w:rFonts w:hint="default" w:ascii="仿宋" w:hAnsi="仿宋" w:eastAsia="仿宋" w:cs="仿宋"/>
          <w:kern w:val="2"/>
          <w:sz w:val="24"/>
          <w:szCs w:val="24"/>
          <w:lang w:val="en-US" w:eastAsia="zh-CN" w:bidi="ar"/>
        </w:rPr>
        <w:t>缴费通道：可以认为是所缴费用最终存入的银行，是一个代收银行的概念；有几点应该注意：</w:t>
      </w:r>
    </w:p>
    <w:p>
      <w:pPr>
        <w:keepNext w:val="0"/>
        <w:keepLines w:val="0"/>
        <w:widowControl w:val="0"/>
        <w:numPr>
          <w:ilvl w:val="1"/>
          <w:numId w:val="3"/>
        </w:numPr>
        <w:suppressLineNumbers w:val="0"/>
        <w:autoSpaceDE w:val="0"/>
        <w:autoSpaceDN/>
        <w:spacing w:before="0" w:beforeAutospacing="0" w:after="0" w:afterAutospacing="0" w:line="360" w:lineRule="auto"/>
        <w:ind w:left="840" w:right="0" w:rightChars="0" w:firstLine="480" w:firstLineChars="200"/>
        <w:jc w:val="both"/>
        <w:rPr>
          <w:rFonts w:hint="default" w:ascii="仿宋" w:hAnsi="仿宋" w:eastAsia="仿宋" w:cs="Times New Roman"/>
          <w:kern w:val="2"/>
          <w:sz w:val="24"/>
          <w:szCs w:val="24"/>
        </w:rPr>
      </w:pPr>
      <w:r>
        <w:rPr>
          <w:rFonts w:hint="default" w:ascii="仿宋" w:hAnsi="仿宋" w:eastAsia="仿宋" w:cs="Times New Roman"/>
          <w:kern w:val="2"/>
          <w:sz w:val="24"/>
          <w:szCs w:val="24"/>
          <w:lang w:val="en-US" w:eastAsia="zh-CN" w:bidi="ar"/>
        </w:rPr>
        <w:t>1、选择本行缴费通道中的银行，只能用该行所发的银行卡进行支付。如：选择本行缴费通道中的中国工商银行，那么考生只能使用工行所发银行卡进行支付。</w:t>
      </w:r>
    </w:p>
    <w:p>
      <w:pPr>
        <w:keepNext w:val="0"/>
        <w:keepLines w:val="0"/>
        <w:widowControl w:val="0"/>
        <w:numPr>
          <w:ilvl w:val="1"/>
          <w:numId w:val="3"/>
        </w:numPr>
        <w:suppressLineNumbers w:val="0"/>
        <w:autoSpaceDE w:val="0"/>
        <w:autoSpaceDN/>
        <w:spacing w:before="0" w:beforeAutospacing="0" w:after="0" w:afterAutospacing="0" w:line="360" w:lineRule="auto"/>
        <w:ind w:left="840" w:right="0" w:rightChars="0" w:firstLine="480" w:firstLineChars="200"/>
        <w:jc w:val="both"/>
        <w:rPr>
          <w:rFonts w:hint="default" w:ascii="仿宋" w:hAnsi="仿宋" w:eastAsia="仿宋" w:cs="Times New Roman"/>
          <w:kern w:val="2"/>
          <w:sz w:val="24"/>
          <w:szCs w:val="24"/>
        </w:rPr>
      </w:pPr>
      <w:r>
        <w:rPr>
          <w:rFonts w:hint="default" w:ascii="仿宋" w:hAnsi="仿宋" w:eastAsia="仿宋" w:cs="Times New Roman"/>
          <w:kern w:val="2"/>
          <w:sz w:val="24"/>
          <w:szCs w:val="24"/>
          <w:lang w:val="en-US" w:eastAsia="zh-CN" w:bidi="ar"/>
        </w:rPr>
        <w:t>2、选择跨行缴费通道中的银行，可以使用该行所发的银行卡进行支付，也可以选择其他银行所发的银行卡进行支付。如：选择跨行缴费通道中的中国农业银行，那么考生可以使用农行银行卡进行支付，也可以使用中国工商银行的银行可进行支付。</w:t>
      </w:r>
    </w:p>
    <w:p>
      <w:pPr>
        <w:keepNext w:val="0"/>
        <w:keepLines w:val="0"/>
        <w:widowControl w:val="0"/>
        <w:numPr>
          <w:ilvl w:val="1"/>
          <w:numId w:val="3"/>
        </w:numPr>
        <w:suppressLineNumbers w:val="0"/>
        <w:autoSpaceDE w:val="0"/>
        <w:autoSpaceDN/>
        <w:spacing w:before="0" w:beforeAutospacing="0" w:after="0" w:afterAutospacing="0" w:line="360" w:lineRule="auto"/>
        <w:ind w:left="840" w:right="0" w:rightChars="0" w:firstLine="480" w:firstLineChars="200"/>
        <w:jc w:val="both"/>
        <w:rPr>
          <w:rFonts w:hint="default" w:ascii="仿宋" w:hAnsi="仿宋" w:eastAsia="仿宋" w:cs="Times New Roman"/>
          <w:kern w:val="2"/>
          <w:sz w:val="24"/>
          <w:szCs w:val="24"/>
        </w:rPr>
      </w:pPr>
      <w:r>
        <w:rPr>
          <w:rFonts w:hint="default" w:ascii="仿宋" w:hAnsi="仿宋" w:eastAsia="仿宋" w:cs="Times New Roman"/>
          <w:kern w:val="2"/>
          <w:sz w:val="24"/>
          <w:szCs w:val="24"/>
          <w:lang w:val="en-US" w:eastAsia="zh-CN" w:bidi="ar"/>
        </w:rPr>
        <w:t>3、其他缴费通道目前只包含微信支付。</w:t>
      </w:r>
    </w:p>
    <w:p>
      <w:pPr>
        <w:keepNext w:val="0"/>
        <w:keepLines w:val="0"/>
        <w:widowControl w:val="0"/>
        <w:numPr>
          <w:ilvl w:val="1"/>
          <w:numId w:val="3"/>
        </w:numPr>
        <w:suppressLineNumbers w:val="0"/>
        <w:autoSpaceDE w:val="0"/>
        <w:autoSpaceDN/>
        <w:spacing w:before="0" w:beforeAutospacing="0" w:after="0" w:afterAutospacing="0" w:line="360" w:lineRule="auto"/>
        <w:ind w:left="840" w:right="0" w:rightChars="0" w:firstLine="480" w:firstLineChars="200"/>
        <w:jc w:val="both"/>
        <w:rPr>
          <w:rFonts w:hint="default" w:ascii="仿宋" w:hAnsi="仿宋" w:eastAsia="仿宋" w:cs="Times New Roman"/>
          <w:kern w:val="2"/>
          <w:sz w:val="24"/>
          <w:szCs w:val="24"/>
        </w:rPr>
      </w:pPr>
      <w:r>
        <w:rPr>
          <w:rFonts w:hint="default" w:ascii="仿宋" w:hAnsi="仿宋" w:eastAsia="仿宋" w:cs="Times New Roman"/>
          <w:kern w:val="2"/>
          <w:sz w:val="24"/>
          <w:szCs w:val="24"/>
          <w:lang w:val="en-US" w:eastAsia="zh-CN" w:bidi="ar"/>
        </w:rPr>
        <w:t>4、如考生要到银行打印小票，则必须到所选通道银行（如1中举例的中国工商银行，2中举例的中国农业银行）打印（凭缴款通知书号、执收单位编码（名称）），微信支付则到所选择的财政收款银行打印小票，见下边示例。</w:t>
      </w:r>
    </w:p>
    <w:p>
      <w:pPr>
        <w:keepNext w:val="0"/>
        <w:keepLines w:val="0"/>
        <w:widowControl w:val="0"/>
        <w:suppressLineNumbers w:val="0"/>
        <w:autoSpaceDE w:val="0"/>
        <w:autoSpaceDN/>
        <w:spacing w:before="0" w:beforeAutospacing="0" w:after="0" w:afterAutospacing="0" w:line="360" w:lineRule="auto"/>
        <w:ind w:left="0" w:right="0" w:rightChars="0" w:firstLine="420" w:firstLineChars="200"/>
        <w:jc w:val="center"/>
        <w:rPr>
          <w:rFonts w:hint="default" w:ascii="楷体" w:hAnsi="楷体" w:eastAsia="楷体" w:cs="楷体"/>
          <w:kern w:val="2"/>
          <w:sz w:val="18"/>
          <w:szCs w:val="18"/>
        </w:rPr>
      </w:pPr>
      <w:r>
        <w:rPr>
          <w:rFonts w:hint="default" w:ascii="Times New Roman" w:hAnsi="Times New Roman" w:eastAsia="宋体" w:cs="Times New Roman"/>
          <w:kern w:val="2"/>
          <w:sz w:val="21"/>
          <w:szCs w:val="21"/>
          <w:lang w:val="en-US" w:eastAsia="zh-CN" w:bidi="ar"/>
        </w:rPr>
        <w:drawing>
          <wp:inline distT="0" distB="0" distL="114300" distR="114300">
            <wp:extent cx="4333875" cy="2495550"/>
            <wp:effectExtent l="0" t="0" r="9525" b="0"/>
            <wp:docPr id="16"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IMG_266"/>
                    <pic:cNvPicPr>
                      <a:picLocks noChangeAspect="1"/>
                    </pic:cNvPicPr>
                  </pic:nvPicPr>
                  <pic:blipFill>
                    <a:blip r:embed="rId20"/>
                    <a:stretch>
                      <a:fillRect/>
                    </a:stretch>
                  </pic:blipFill>
                  <pic:spPr>
                    <a:xfrm>
                      <a:off x="0" y="0"/>
                      <a:ext cx="4333875" cy="2495550"/>
                    </a:xfrm>
                    <a:prstGeom prst="rect">
                      <a:avLst/>
                    </a:prstGeom>
                    <a:noFill/>
                    <a:ln w="9525">
                      <a:noFill/>
                    </a:ln>
                  </pic:spPr>
                </pic:pic>
              </a:graphicData>
            </a:graphic>
          </wp:inline>
        </w:drawing>
      </w:r>
      <w:r>
        <w:rPr>
          <w:rFonts w:hint="default" w:ascii="楷体" w:hAnsi="楷体" w:eastAsia="楷体" w:cs="楷体"/>
          <w:kern w:val="2"/>
          <w:sz w:val="18"/>
          <w:szCs w:val="18"/>
          <w:lang w:val="en-US" w:eastAsia="zh-CN" w:bidi="ar"/>
        </w:rPr>
        <w:t xml:space="preserve"> </w:t>
      </w:r>
    </w:p>
    <w:p>
      <w:pPr>
        <w:keepNext w:val="0"/>
        <w:keepLines w:val="0"/>
        <w:widowControl w:val="0"/>
        <w:numPr>
          <w:ilvl w:val="0"/>
          <w:numId w:val="3"/>
        </w:numPr>
        <w:suppressLineNumbers w:val="0"/>
        <w:autoSpaceDE w:val="0"/>
        <w:autoSpaceDN/>
        <w:spacing w:before="0" w:beforeAutospacing="0" w:after="0" w:afterAutospacing="0" w:line="360" w:lineRule="auto"/>
        <w:ind w:left="420" w:right="0" w:rightChars="0" w:firstLine="480" w:firstLineChars="200"/>
        <w:jc w:val="both"/>
        <w:rPr>
          <w:rFonts w:hint="default" w:ascii="仿宋" w:hAnsi="仿宋" w:eastAsia="仿宋" w:cs="Times New Roman"/>
          <w:kern w:val="2"/>
          <w:sz w:val="24"/>
          <w:szCs w:val="24"/>
        </w:rPr>
      </w:pPr>
      <w:r>
        <w:rPr>
          <w:rFonts w:hint="default" w:ascii="仿宋" w:hAnsi="仿宋" w:eastAsia="仿宋" w:cs="仿宋"/>
          <w:kern w:val="2"/>
          <w:sz w:val="24"/>
          <w:szCs w:val="24"/>
          <w:lang w:val="en-US" w:eastAsia="zh-CN" w:bidi="ar"/>
        </w:rPr>
        <w:t>选择好缴费通道，点击下一步进入下一个缴费页面（以微信支付为例，下同）：</w:t>
      </w:r>
    </w:p>
    <w:p>
      <w:pPr>
        <w:keepNext w:val="0"/>
        <w:keepLines w:val="0"/>
        <w:widowControl w:val="0"/>
        <w:suppressLineNumbers w:val="0"/>
        <w:autoSpaceDE w:val="0"/>
        <w:autoSpaceDN/>
        <w:spacing w:before="0" w:beforeAutospacing="0" w:after="0" w:afterAutospacing="0" w:line="360" w:lineRule="auto"/>
        <w:ind w:left="0" w:right="0" w:rightChars="0" w:firstLine="420" w:firstLineChars="200"/>
        <w:jc w:val="both"/>
        <w:rPr>
          <w:rFonts w:hint="eastAsia"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drawing>
          <wp:inline distT="0" distB="0" distL="114300" distR="114300">
            <wp:extent cx="4991100" cy="2800350"/>
            <wp:effectExtent l="0" t="0" r="0" b="0"/>
            <wp:docPr id="17"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IMG_267"/>
                    <pic:cNvPicPr>
                      <a:picLocks noChangeAspect="1"/>
                    </pic:cNvPicPr>
                  </pic:nvPicPr>
                  <pic:blipFill>
                    <a:blip r:embed="rId21"/>
                    <a:stretch>
                      <a:fillRect/>
                    </a:stretch>
                  </pic:blipFill>
                  <pic:spPr>
                    <a:xfrm>
                      <a:off x="0" y="0"/>
                      <a:ext cx="4991100" cy="2800350"/>
                    </a:xfrm>
                    <a:prstGeom prst="rect">
                      <a:avLst/>
                    </a:prstGeom>
                    <a:noFill/>
                    <a:ln w="9525">
                      <a:noFill/>
                    </a:ln>
                  </pic:spPr>
                </pic:pic>
              </a:graphicData>
            </a:graphic>
          </wp:inline>
        </w:drawing>
      </w:r>
      <w:r>
        <w:rPr>
          <w:rFonts w:hint="eastAsia" w:ascii="Times New Roman" w:hAnsi="Times New Roman" w:eastAsia="宋体" w:cs="Times New Roman"/>
          <w:kern w:val="2"/>
          <w:sz w:val="21"/>
          <w:szCs w:val="21"/>
          <w:lang w:val="en-US" w:eastAsia="zh-CN" w:bidi="ar"/>
        </w:rPr>
        <w:t xml:space="preserve"> </w:t>
      </w:r>
    </w:p>
    <w:p>
      <w:pPr>
        <w:keepNext w:val="0"/>
        <w:keepLines w:val="0"/>
        <w:widowControl w:val="0"/>
        <w:numPr>
          <w:ilvl w:val="0"/>
          <w:numId w:val="3"/>
        </w:numPr>
        <w:suppressLineNumbers w:val="0"/>
        <w:autoSpaceDE w:val="0"/>
        <w:autoSpaceDN/>
        <w:spacing w:before="0" w:beforeAutospacing="0" w:after="0" w:afterAutospacing="0" w:line="360" w:lineRule="auto"/>
        <w:ind w:left="420" w:right="0" w:rightChars="0" w:firstLine="480" w:firstLineChars="200"/>
        <w:jc w:val="both"/>
        <w:rPr>
          <w:rFonts w:hint="default" w:ascii="仿宋" w:hAnsi="仿宋" w:eastAsia="仿宋" w:cs="Times New Roman"/>
          <w:kern w:val="2"/>
          <w:sz w:val="24"/>
          <w:szCs w:val="24"/>
        </w:rPr>
      </w:pPr>
      <w:r>
        <w:rPr>
          <w:rFonts w:hint="default" w:ascii="仿宋" w:hAnsi="仿宋" w:eastAsia="仿宋" w:cs="仿宋"/>
          <w:kern w:val="2"/>
          <w:sz w:val="24"/>
          <w:szCs w:val="24"/>
          <w:lang w:val="en-US" w:eastAsia="zh-CN" w:bidi="ar"/>
        </w:rPr>
        <w:t>手机扫描二维码，出现缴费信息，再缴费前应当再次确认，如下：</w:t>
      </w:r>
    </w:p>
    <w:p>
      <w:pPr>
        <w:keepNext w:val="0"/>
        <w:keepLines w:val="0"/>
        <w:widowControl w:val="0"/>
        <w:suppressLineNumbers w:val="0"/>
        <w:autoSpaceDE w:val="0"/>
        <w:autoSpaceDN/>
        <w:spacing w:before="0" w:beforeAutospacing="0" w:after="0" w:afterAutospacing="0" w:line="360" w:lineRule="auto"/>
        <w:ind w:left="0" w:right="0" w:rightChars="0" w:firstLine="420" w:firstLineChars="200"/>
        <w:jc w:val="center"/>
        <w:rPr>
          <w:rFonts w:hint="eastAsia"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drawing>
          <wp:inline distT="0" distB="0" distL="114300" distR="114300">
            <wp:extent cx="2952750" cy="4086225"/>
            <wp:effectExtent l="0" t="0" r="0" b="9525"/>
            <wp:docPr id="18"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descr="IMG_268"/>
                    <pic:cNvPicPr>
                      <a:picLocks noChangeAspect="1"/>
                    </pic:cNvPicPr>
                  </pic:nvPicPr>
                  <pic:blipFill>
                    <a:blip r:embed="rId22"/>
                    <a:stretch>
                      <a:fillRect/>
                    </a:stretch>
                  </pic:blipFill>
                  <pic:spPr>
                    <a:xfrm>
                      <a:off x="0" y="0"/>
                      <a:ext cx="2952750" cy="4086225"/>
                    </a:xfrm>
                    <a:prstGeom prst="rect">
                      <a:avLst/>
                    </a:prstGeom>
                    <a:noFill/>
                    <a:ln w="9525">
                      <a:noFill/>
                    </a:ln>
                  </pic:spPr>
                </pic:pic>
              </a:graphicData>
            </a:graphic>
          </wp:inline>
        </w:drawing>
      </w:r>
      <w:r>
        <w:rPr>
          <w:rFonts w:hint="eastAsia" w:ascii="Times New Roman" w:hAnsi="Times New Roman" w:eastAsia="宋体" w:cs="Times New Roman"/>
          <w:kern w:val="2"/>
          <w:sz w:val="21"/>
          <w:szCs w:val="21"/>
          <w:lang w:val="en-US" w:eastAsia="zh-CN" w:bidi="ar"/>
        </w:rPr>
        <w:t xml:space="preserve"> </w:t>
      </w:r>
    </w:p>
    <w:p>
      <w:pPr>
        <w:keepNext w:val="0"/>
        <w:keepLines w:val="0"/>
        <w:widowControl w:val="0"/>
        <w:numPr>
          <w:ilvl w:val="0"/>
          <w:numId w:val="3"/>
        </w:numPr>
        <w:suppressLineNumbers w:val="0"/>
        <w:autoSpaceDE w:val="0"/>
        <w:autoSpaceDN/>
        <w:spacing w:before="0" w:beforeAutospacing="0" w:after="0" w:afterAutospacing="0" w:line="360" w:lineRule="auto"/>
        <w:ind w:left="420" w:right="0" w:rightChars="0" w:firstLine="480" w:firstLineChars="200"/>
        <w:jc w:val="both"/>
        <w:rPr>
          <w:rFonts w:hint="default" w:ascii="仿宋" w:hAnsi="仿宋" w:eastAsia="仿宋" w:cs="Times New Roman"/>
          <w:kern w:val="2"/>
          <w:sz w:val="24"/>
          <w:szCs w:val="24"/>
        </w:rPr>
      </w:pPr>
      <w:r>
        <w:rPr>
          <w:rFonts w:hint="default" w:ascii="仿宋" w:hAnsi="仿宋" w:eastAsia="仿宋" w:cs="仿宋"/>
          <w:kern w:val="2"/>
          <w:sz w:val="24"/>
          <w:szCs w:val="24"/>
          <w:lang w:val="en-US" w:eastAsia="zh-CN" w:bidi="ar"/>
        </w:rPr>
        <w:t>确认信息无误后，点击立即缴费：</w:t>
      </w:r>
    </w:p>
    <w:p>
      <w:pPr>
        <w:keepNext w:val="0"/>
        <w:keepLines w:val="0"/>
        <w:widowControl w:val="0"/>
        <w:suppressLineNumbers w:val="0"/>
        <w:autoSpaceDE w:val="0"/>
        <w:autoSpaceDN/>
        <w:spacing w:before="0" w:beforeAutospacing="0" w:after="0" w:afterAutospacing="0" w:line="360" w:lineRule="auto"/>
        <w:ind w:left="0" w:right="0" w:rightChars="0" w:firstLine="420" w:firstLineChars="200"/>
        <w:jc w:val="center"/>
        <w:rPr>
          <w:rFonts w:hint="eastAsia"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drawing>
          <wp:inline distT="0" distB="0" distL="114300" distR="114300">
            <wp:extent cx="2524125" cy="3324225"/>
            <wp:effectExtent l="0" t="0" r="9525" b="9525"/>
            <wp:docPr id="19"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descr="IMG_269"/>
                    <pic:cNvPicPr>
                      <a:picLocks noChangeAspect="1"/>
                    </pic:cNvPicPr>
                  </pic:nvPicPr>
                  <pic:blipFill>
                    <a:blip r:embed="rId23"/>
                    <a:stretch>
                      <a:fillRect/>
                    </a:stretch>
                  </pic:blipFill>
                  <pic:spPr>
                    <a:xfrm>
                      <a:off x="0" y="0"/>
                      <a:ext cx="2524125" cy="3324225"/>
                    </a:xfrm>
                    <a:prstGeom prst="rect">
                      <a:avLst/>
                    </a:prstGeom>
                    <a:noFill/>
                    <a:ln w="9525">
                      <a:noFill/>
                    </a:ln>
                  </pic:spPr>
                </pic:pic>
              </a:graphicData>
            </a:graphic>
          </wp:inline>
        </w:drawing>
      </w:r>
      <w:r>
        <w:rPr>
          <w:rFonts w:hint="default" w:ascii="Times New Roman" w:hAnsi="Times New Roman" w:eastAsia="宋体" w:cs="Times New Roman"/>
          <w:kern w:val="2"/>
          <w:sz w:val="21"/>
          <w:szCs w:val="21"/>
          <w:lang w:val="en-US" w:eastAsia="zh-CN" w:bidi="ar"/>
        </w:rPr>
        <w:br w:type="textWrapping"/>
      </w:r>
      <w:r>
        <w:rPr>
          <w:rFonts w:hint="default" w:ascii="楷体" w:hAnsi="楷体" w:eastAsia="楷体" w:cs="楷体"/>
          <w:kern w:val="2"/>
          <w:sz w:val="18"/>
          <w:szCs w:val="18"/>
          <w:lang w:val="en-US" w:eastAsia="zh-CN" w:bidi="ar"/>
        </w:rPr>
        <w:t>（图11）</w:t>
      </w:r>
    </w:p>
    <w:p>
      <w:pPr>
        <w:keepNext w:val="0"/>
        <w:keepLines w:val="0"/>
        <w:widowControl w:val="0"/>
        <w:numPr>
          <w:ilvl w:val="0"/>
          <w:numId w:val="3"/>
        </w:numPr>
        <w:suppressLineNumbers w:val="0"/>
        <w:autoSpaceDE w:val="0"/>
        <w:autoSpaceDN/>
        <w:spacing w:before="0" w:beforeAutospacing="0" w:after="0" w:afterAutospacing="0" w:line="360" w:lineRule="auto"/>
        <w:ind w:left="420" w:right="0" w:rightChars="0" w:firstLine="480" w:firstLineChars="200"/>
        <w:jc w:val="both"/>
        <w:rPr>
          <w:rFonts w:hint="default" w:ascii="仿宋" w:hAnsi="仿宋" w:eastAsia="仿宋" w:cs="Times New Roman"/>
          <w:kern w:val="2"/>
          <w:sz w:val="24"/>
          <w:szCs w:val="24"/>
        </w:rPr>
      </w:pPr>
      <w:r>
        <w:rPr>
          <w:rFonts w:hint="default" w:ascii="仿宋" w:hAnsi="仿宋" w:eastAsia="仿宋" w:cs="仿宋"/>
          <w:kern w:val="2"/>
          <w:sz w:val="24"/>
          <w:szCs w:val="24"/>
          <w:lang w:val="en-US" w:eastAsia="zh-CN" w:bidi="ar"/>
        </w:rPr>
        <w:t>选择好财政缴费银行后，点击确认缴费，进入支付页面</w:t>
      </w:r>
    </w:p>
    <w:p>
      <w:pPr>
        <w:keepNext w:val="0"/>
        <w:keepLines w:val="0"/>
        <w:widowControl w:val="0"/>
        <w:suppressLineNumbers w:val="0"/>
        <w:autoSpaceDE w:val="0"/>
        <w:autoSpaceDN/>
        <w:spacing w:before="0" w:beforeAutospacing="0" w:after="0" w:afterAutospacing="0" w:line="360" w:lineRule="auto"/>
        <w:ind w:left="0" w:right="0" w:rightChars="0" w:firstLine="420" w:firstLineChars="200"/>
        <w:jc w:val="center"/>
        <w:rPr>
          <w:rFonts w:hint="default" w:ascii="楷体" w:hAnsi="楷体" w:eastAsia="楷体" w:cs="楷体"/>
          <w:kern w:val="2"/>
          <w:sz w:val="18"/>
          <w:szCs w:val="18"/>
        </w:rPr>
      </w:pPr>
      <w:r>
        <w:rPr>
          <w:rFonts w:hint="default" w:ascii="Times New Roman" w:hAnsi="Times New Roman" w:eastAsia="宋体" w:cs="Times New Roman"/>
          <w:kern w:val="2"/>
          <w:sz w:val="21"/>
          <w:szCs w:val="21"/>
          <w:lang w:val="en-US" w:eastAsia="zh-CN" w:bidi="ar"/>
        </w:rPr>
        <w:drawing>
          <wp:inline distT="0" distB="0" distL="114300" distR="114300">
            <wp:extent cx="2333625" cy="3733800"/>
            <wp:effectExtent l="0" t="0" r="9525" b="0"/>
            <wp:docPr id="20"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descr="IMG_270"/>
                    <pic:cNvPicPr>
                      <a:picLocks noChangeAspect="1"/>
                    </pic:cNvPicPr>
                  </pic:nvPicPr>
                  <pic:blipFill>
                    <a:blip r:embed="rId24"/>
                    <a:stretch>
                      <a:fillRect/>
                    </a:stretch>
                  </pic:blipFill>
                  <pic:spPr>
                    <a:xfrm>
                      <a:off x="0" y="0"/>
                      <a:ext cx="2333625" cy="3733800"/>
                    </a:xfrm>
                    <a:prstGeom prst="rect">
                      <a:avLst/>
                    </a:prstGeom>
                    <a:noFill/>
                    <a:ln w="9525">
                      <a:noFill/>
                    </a:ln>
                  </pic:spPr>
                </pic:pic>
              </a:graphicData>
            </a:graphic>
          </wp:inline>
        </w:drawing>
      </w:r>
      <w:r>
        <w:rPr>
          <w:rFonts w:hint="default" w:ascii="楷体" w:hAnsi="楷体" w:eastAsia="楷体" w:cs="楷体"/>
          <w:kern w:val="2"/>
          <w:sz w:val="18"/>
          <w:szCs w:val="18"/>
          <w:lang w:val="en-US" w:eastAsia="zh-CN" w:bidi="ar"/>
        </w:rPr>
        <w:t xml:space="preserve"> </w:t>
      </w:r>
    </w:p>
    <w:p>
      <w:pPr>
        <w:keepNext w:val="0"/>
        <w:keepLines w:val="0"/>
        <w:widowControl w:val="0"/>
        <w:numPr>
          <w:ilvl w:val="0"/>
          <w:numId w:val="3"/>
        </w:numPr>
        <w:suppressLineNumbers w:val="0"/>
        <w:autoSpaceDE w:val="0"/>
        <w:autoSpaceDN/>
        <w:spacing w:before="0" w:beforeAutospacing="0" w:after="0" w:afterAutospacing="0" w:line="360" w:lineRule="auto"/>
        <w:ind w:left="420" w:right="0" w:rightChars="0" w:firstLine="480" w:firstLineChars="200"/>
        <w:jc w:val="both"/>
        <w:rPr>
          <w:rFonts w:hint="default" w:ascii="仿宋" w:hAnsi="仿宋" w:eastAsia="仿宋" w:cs="Times New Roman"/>
          <w:kern w:val="2"/>
          <w:sz w:val="24"/>
          <w:szCs w:val="24"/>
        </w:rPr>
      </w:pPr>
      <w:r>
        <w:rPr>
          <w:rFonts w:hint="default" w:ascii="仿宋" w:hAnsi="仿宋" w:eastAsia="仿宋" w:cs="仿宋"/>
          <w:kern w:val="2"/>
          <w:sz w:val="24"/>
          <w:szCs w:val="24"/>
          <w:lang w:val="en-US" w:eastAsia="zh-CN" w:bidi="ar"/>
        </w:rPr>
        <w:t>点击立即支付，</w:t>
      </w:r>
    </w:p>
    <w:p>
      <w:pPr>
        <w:keepNext w:val="0"/>
        <w:keepLines w:val="0"/>
        <w:widowControl w:val="0"/>
        <w:suppressLineNumbers w:val="0"/>
        <w:autoSpaceDE w:val="0"/>
        <w:autoSpaceDN/>
        <w:spacing w:before="0" w:beforeAutospacing="0" w:after="0" w:afterAutospacing="0" w:line="360" w:lineRule="auto"/>
        <w:ind w:left="0" w:right="0" w:rightChars="0" w:firstLine="420" w:firstLineChars="200"/>
        <w:jc w:val="center"/>
        <w:rPr>
          <w:rFonts w:hint="eastAsia"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drawing>
          <wp:inline distT="0" distB="0" distL="114300" distR="114300">
            <wp:extent cx="2114550" cy="3638550"/>
            <wp:effectExtent l="0" t="0" r="0" b="0"/>
            <wp:docPr id="21"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descr="IMG_271"/>
                    <pic:cNvPicPr>
                      <a:picLocks noChangeAspect="1"/>
                    </pic:cNvPicPr>
                  </pic:nvPicPr>
                  <pic:blipFill>
                    <a:blip r:embed="rId25"/>
                    <a:stretch>
                      <a:fillRect/>
                    </a:stretch>
                  </pic:blipFill>
                  <pic:spPr>
                    <a:xfrm>
                      <a:off x="0" y="0"/>
                      <a:ext cx="2114550" cy="3638550"/>
                    </a:xfrm>
                    <a:prstGeom prst="rect">
                      <a:avLst/>
                    </a:prstGeom>
                    <a:noFill/>
                    <a:ln w="9525">
                      <a:noFill/>
                    </a:ln>
                  </pic:spPr>
                </pic:pic>
              </a:graphicData>
            </a:graphic>
          </wp:inline>
        </w:drawing>
      </w:r>
      <w:r>
        <w:rPr>
          <w:rFonts w:hint="eastAsia" w:ascii="Times New Roman" w:hAnsi="Times New Roman" w:eastAsia="宋体" w:cs="Times New Roman"/>
          <w:kern w:val="2"/>
          <w:sz w:val="21"/>
          <w:szCs w:val="21"/>
          <w:lang w:val="en-US" w:eastAsia="zh-CN" w:bidi="ar"/>
        </w:rPr>
        <w:t xml:space="preserve"> </w:t>
      </w:r>
    </w:p>
    <w:p>
      <w:pPr>
        <w:keepNext w:val="0"/>
        <w:keepLines w:val="0"/>
        <w:widowControl w:val="0"/>
        <w:numPr>
          <w:ilvl w:val="0"/>
          <w:numId w:val="3"/>
        </w:numPr>
        <w:suppressLineNumbers w:val="0"/>
        <w:autoSpaceDE w:val="0"/>
        <w:autoSpaceDN/>
        <w:spacing w:before="0" w:beforeAutospacing="0" w:after="0" w:afterAutospacing="0" w:line="360" w:lineRule="auto"/>
        <w:ind w:left="420" w:right="0" w:rightChars="0" w:firstLine="480" w:firstLineChars="200"/>
        <w:jc w:val="both"/>
        <w:rPr>
          <w:rFonts w:hint="default" w:ascii="仿宋" w:hAnsi="仿宋" w:eastAsia="仿宋" w:cs="Times New Roman"/>
          <w:kern w:val="2"/>
          <w:sz w:val="24"/>
          <w:szCs w:val="24"/>
        </w:rPr>
      </w:pPr>
      <w:r>
        <w:rPr>
          <w:rFonts w:hint="default" w:ascii="仿宋" w:hAnsi="仿宋" w:eastAsia="仿宋" w:cs="仿宋"/>
          <w:kern w:val="2"/>
          <w:sz w:val="24"/>
          <w:szCs w:val="24"/>
          <w:lang w:val="en-US" w:eastAsia="zh-CN" w:bidi="ar"/>
        </w:rPr>
        <w:t>输入密码，完成支付</w:t>
      </w:r>
    </w:p>
    <w:p>
      <w:pPr>
        <w:keepNext w:val="0"/>
        <w:keepLines w:val="0"/>
        <w:widowControl w:val="0"/>
        <w:suppressLineNumbers w:val="0"/>
        <w:autoSpaceDE w:val="0"/>
        <w:autoSpaceDN/>
        <w:spacing w:before="0" w:beforeAutospacing="0" w:after="0" w:afterAutospacing="0" w:line="360" w:lineRule="auto"/>
        <w:ind w:left="0" w:right="0" w:rightChars="0" w:firstLine="420" w:firstLineChars="200"/>
        <w:jc w:val="center"/>
        <w:rPr>
          <w:rFonts w:hint="eastAsia"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drawing>
          <wp:inline distT="0" distB="0" distL="114300" distR="114300">
            <wp:extent cx="2124075" cy="3867150"/>
            <wp:effectExtent l="0" t="0" r="9525" b="0"/>
            <wp:docPr id="22"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descr="IMG_272"/>
                    <pic:cNvPicPr>
                      <a:picLocks noChangeAspect="1"/>
                    </pic:cNvPicPr>
                  </pic:nvPicPr>
                  <pic:blipFill>
                    <a:blip r:embed="rId26"/>
                    <a:stretch>
                      <a:fillRect/>
                    </a:stretch>
                  </pic:blipFill>
                  <pic:spPr>
                    <a:xfrm>
                      <a:off x="0" y="0"/>
                      <a:ext cx="2124075" cy="3867150"/>
                    </a:xfrm>
                    <a:prstGeom prst="rect">
                      <a:avLst/>
                    </a:prstGeom>
                    <a:noFill/>
                    <a:ln w="9525">
                      <a:noFill/>
                    </a:ln>
                  </pic:spPr>
                </pic:pic>
              </a:graphicData>
            </a:graphic>
          </wp:inline>
        </w:drawing>
      </w:r>
      <w:r>
        <w:rPr>
          <w:rFonts w:hint="eastAsia" w:ascii="Times New Roman" w:hAnsi="Times New Roman" w:eastAsia="宋体" w:cs="Times New Roman"/>
          <w:kern w:val="2"/>
          <w:sz w:val="21"/>
          <w:szCs w:val="21"/>
          <w:lang w:val="en-US" w:eastAsia="zh-CN" w:bidi="ar"/>
        </w:rPr>
        <w:t xml:space="preserve"> </w:t>
      </w:r>
    </w:p>
    <w:p>
      <w:pPr>
        <w:keepNext w:val="0"/>
        <w:keepLines w:val="0"/>
        <w:widowControl w:val="0"/>
        <w:numPr>
          <w:ilvl w:val="0"/>
          <w:numId w:val="3"/>
        </w:numPr>
        <w:suppressLineNumbers w:val="0"/>
        <w:autoSpaceDE w:val="0"/>
        <w:autoSpaceDN/>
        <w:spacing w:before="0" w:beforeAutospacing="0" w:after="0" w:afterAutospacing="0" w:line="360" w:lineRule="auto"/>
        <w:ind w:left="420" w:right="0" w:rightChars="0" w:firstLine="480" w:firstLineChars="200"/>
        <w:jc w:val="both"/>
        <w:rPr>
          <w:rFonts w:hint="default" w:ascii="仿宋" w:hAnsi="仿宋" w:eastAsia="仿宋" w:cs="Times New Roman"/>
          <w:kern w:val="2"/>
          <w:sz w:val="24"/>
          <w:szCs w:val="24"/>
        </w:rPr>
      </w:pPr>
      <w:r>
        <w:rPr>
          <w:rFonts w:hint="default" w:ascii="仿宋" w:hAnsi="仿宋" w:eastAsia="仿宋" w:cs="仿宋"/>
          <w:kern w:val="2"/>
          <w:sz w:val="24"/>
          <w:szCs w:val="24"/>
          <w:lang w:val="en-US" w:eastAsia="zh-CN" w:bidi="ar"/>
        </w:rPr>
        <w:t>自动返回支付结果</w:t>
      </w:r>
    </w:p>
    <w:p>
      <w:pPr>
        <w:keepNext w:val="0"/>
        <w:keepLines w:val="0"/>
        <w:widowControl w:val="0"/>
        <w:suppressLineNumbers w:val="0"/>
        <w:autoSpaceDE w:val="0"/>
        <w:autoSpaceDN/>
        <w:spacing w:before="0" w:beforeAutospacing="0" w:after="0" w:afterAutospacing="0" w:line="360" w:lineRule="auto"/>
        <w:ind w:left="0" w:right="0" w:rightChars="0" w:firstLine="420" w:firstLineChars="200"/>
        <w:jc w:val="center"/>
        <w:rPr>
          <w:rFonts w:hint="eastAsia"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drawing>
          <wp:inline distT="0" distB="0" distL="114300" distR="114300">
            <wp:extent cx="2047875" cy="2409825"/>
            <wp:effectExtent l="0" t="0" r="9525" b="9525"/>
            <wp:docPr id="23"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descr="IMG_273"/>
                    <pic:cNvPicPr>
                      <a:picLocks noChangeAspect="1"/>
                    </pic:cNvPicPr>
                  </pic:nvPicPr>
                  <pic:blipFill>
                    <a:blip r:embed="rId27"/>
                    <a:stretch>
                      <a:fillRect/>
                    </a:stretch>
                  </pic:blipFill>
                  <pic:spPr>
                    <a:xfrm>
                      <a:off x="0" y="0"/>
                      <a:ext cx="2047875" cy="2409825"/>
                    </a:xfrm>
                    <a:prstGeom prst="rect">
                      <a:avLst/>
                    </a:prstGeom>
                    <a:noFill/>
                    <a:ln w="9525">
                      <a:noFill/>
                    </a:ln>
                  </pic:spPr>
                </pic:pic>
              </a:graphicData>
            </a:graphic>
          </wp:inline>
        </w:drawing>
      </w:r>
      <w:r>
        <w:rPr>
          <w:rFonts w:hint="eastAsia" w:ascii="Times New Roman" w:hAnsi="Times New Roman" w:eastAsia="宋体" w:cs="Times New Roman"/>
          <w:kern w:val="2"/>
          <w:sz w:val="21"/>
          <w:szCs w:val="21"/>
          <w:lang w:val="en-US" w:eastAsia="zh-CN" w:bidi="ar"/>
        </w:rPr>
        <w:t xml:space="preserve"> </w:t>
      </w:r>
    </w:p>
    <w:p>
      <w:pPr>
        <w:keepNext w:val="0"/>
        <w:keepLines w:val="0"/>
        <w:widowControl w:val="0"/>
        <w:numPr>
          <w:ilvl w:val="0"/>
          <w:numId w:val="3"/>
        </w:numPr>
        <w:suppressLineNumbers w:val="0"/>
        <w:autoSpaceDE w:val="0"/>
        <w:autoSpaceDN/>
        <w:spacing w:before="0" w:beforeAutospacing="0" w:after="0" w:afterAutospacing="0" w:line="360" w:lineRule="auto"/>
        <w:ind w:left="420" w:right="0" w:rightChars="0" w:firstLine="480" w:firstLineChars="200"/>
        <w:jc w:val="both"/>
        <w:rPr>
          <w:rFonts w:hint="eastAsia" w:ascii="微软雅黑" w:hAnsi="微软雅黑" w:eastAsia="微软雅黑" w:cs="微软雅黑"/>
          <w:kern w:val="2"/>
          <w:sz w:val="24"/>
          <w:szCs w:val="24"/>
        </w:rPr>
      </w:pPr>
      <w:r>
        <w:rPr>
          <w:rFonts w:hint="default" w:ascii="仿宋" w:hAnsi="仿宋" w:eastAsia="仿宋" w:cs="仿宋"/>
          <w:kern w:val="2"/>
          <w:sz w:val="24"/>
          <w:szCs w:val="24"/>
          <w:lang w:val="en-US" w:eastAsia="zh-CN" w:bidi="ar"/>
        </w:rPr>
        <w:t>缴费完成时，</w:t>
      </w:r>
      <w:r>
        <w:rPr>
          <w:rFonts w:hint="default" w:ascii="仿宋" w:hAnsi="仿宋" w:eastAsia="仿宋" w:cs="Times New Roman"/>
          <w:kern w:val="2"/>
          <w:sz w:val="24"/>
          <w:szCs w:val="24"/>
          <w:lang w:val="en-US" w:eastAsia="zh-CN" w:bidi="ar"/>
        </w:rPr>
        <w:t>“广东省自学考试管理系统”将提示支付结果信息。</w:t>
      </w:r>
    </w:p>
    <w:p>
      <w:pPr>
        <w:keepNext w:val="0"/>
        <w:keepLines w:val="0"/>
        <w:widowControl w:val="0"/>
        <w:suppressLineNumbers w:val="0"/>
        <w:autoSpaceDE w:val="0"/>
        <w:autoSpaceDN/>
        <w:spacing w:before="0" w:beforeAutospacing="0" w:after="0" w:afterAutospacing="0" w:line="360" w:lineRule="auto"/>
        <w:ind w:left="420" w:leftChars="200" w:right="0" w:rightChars="0" w:firstLine="420" w:firstLineChars="20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drawing>
          <wp:inline distT="0" distB="0" distL="114300" distR="114300">
            <wp:extent cx="4714875" cy="4295775"/>
            <wp:effectExtent l="0" t="0" r="9525" b="9525"/>
            <wp:docPr id="24"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IMG_274"/>
                    <pic:cNvPicPr>
                      <a:picLocks noChangeAspect="1"/>
                    </pic:cNvPicPr>
                  </pic:nvPicPr>
                  <pic:blipFill>
                    <a:blip r:embed="rId28"/>
                    <a:stretch>
                      <a:fillRect/>
                    </a:stretch>
                  </pic:blipFill>
                  <pic:spPr>
                    <a:xfrm>
                      <a:off x="0" y="0"/>
                      <a:ext cx="4714875" cy="4295775"/>
                    </a:xfrm>
                    <a:prstGeom prst="rect">
                      <a:avLst/>
                    </a:prstGeom>
                    <a:noFill/>
                    <a:ln w="9525">
                      <a:noFill/>
                    </a:ln>
                  </pic:spPr>
                </pic:pic>
              </a:graphicData>
            </a:graphic>
          </wp:inline>
        </w:drawing>
      </w:r>
      <w:r>
        <w:rPr>
          <w:rFonts w:hint="default" w:ascii="Times New Roman" w:hAnsi="Times New Roman" w:eastAsia="宋体" w:cs="Times New Roman"/>
          <w:kern w:val="2"/>
          <w:sz w:val="21"/>
          <w:szCs w:val="21"/>
          <w:lang w:val="en-US" w:eastAsia="zh-CN" w:bidi="ar"/>
        </w:rPr>
        <w:t xml:space="preserve"> </w:t>
      </w:r>
    </w:p>
    <w:p>
      <w:pPr>
        <w:keepNext w:val="0"/>
        <w:keepLines w:val="0"/>
        <w:widowControl w:val="0"/>
        <w:suppressLineNumbers w:val="0"/>
        <w:autoSpaceDE w:val="0"/>
        <w:autoSpaceDN/>
        <w:spacing w:before="0" w:beforeAutospacing="0" w:after="0" w:afterAutospacing="0" w:line="360" w:lineRule="auto"/>
        <w:ind w:left="420" w:leftChars="200" w:right="0" w:rightChars="0" w:firstLine="480" w:firstLineChars="200"/>
        <w:jc w:val="left"/>
        <w:rPr>
          <w:rFonts w:hint="eastAsia" w:ascii="黑体" w:eastAsia="黑体" w:cs="黑体"/>
          <w:kern w:val="2"/>
          <w:sz w:val="24"/>
          <w:szCs w:val="24"/>
        </w:rPr>
      </w:pPr>
      <w:r>
        <w:rPr>
          <w:rFonts w:hint="eastAsia" w:ascii="黑体" w:hAnsi="Times New Roman" w:eastAsia="黑体" w:cs="黑体"/>
          <w:kern w:val="2"/>
          <w:sz w:val="24"/>
          <w:szCs w:val="24"/>
          <w:lang w:val="en-US" w:eastAsia="zh-CN" w:bidi="ar"/>
        </w:rPr>
        <w:t>四、查询缴费信息</w:t>
      </w:r>
    </w:p>
    <w:p>
      <w:pPr>
        <w:keepNext w:val="0"/>
        <w:keepLines w:val="0"/>
        <w:widowControl w:val="0"/>
        <w:suppressLineNumbers w:val="0"/>
        <w:autoSpaceDE w:val="0"/>
        <w:autoSpaceDN/>
        <w:spacing w:before="0" w:beforeAutospacing="0" w:after="0" w:afterAutospacing="0" w:line="360" w:lineRule="auto"/>
        <w:ind w:left="420" w:leftChars="200" w:right="0" w:rightChars="0" w:firstLine="480" w:firstLineChars="200"/>
        <w:jc w:val="both"/>
        <w:rPr>
          <w:rFonts w:hint="default" w:ascii="仿宋" w:hAnsi="仿宋" w:eastAsia="仿宋" w:cs="Times New Roman"/>
          <w:kern w:val="2"/>
          <w:sz w:val="24"/>
          <w:szCs w:val="24"/>
        </w:rPr>
      </w:pPr>
      <w:r>
        <w:rPr>
          <w:rFonts w:hint="default" w:ascii="仿宋" w:hAnsi="仿宋" w:eastAsia="仿宋" w:cs="仿宋"/>
          <w:kern w:val="2"/>
          <w:sz w:val="24"/>
          <w:szCs w:val="24"/>
          <w:lang w:val="en-US" w:eastAsia="zh-CN" w:bidi="ar"/>
        </w:rPr>
        <w:t>完成缴费后，进入考生报考界面，查看缴费信息。若银行已提示扣款但</w:t>
      </w:r>
      <w:r>
        <w:rPr>
          <w:rFonts w:hint="default" w:ascii="仿宋" w:hAnsi="仿宋" w:eastAsia="仿宋" w:cs="Times New Roman"/>
          <w:kern w:val="2"/>
          <w:sz w:val="24"/>
          <w:szCs w:val="24"/>
          <w:lang w:val="en-US" w:eastAsia="zh-CN" w:bidi="ar"/>
        </w:rPr>
        <w:t>“缴费状态”为“未交费”，可点击“刷新缴费状态”按钮更新缴费信息（见图16）。</w:t>
      </w:r>
    </w:p>
    <w:p>
      <w:pPr>
        <w:keepNext w:val="0"/>
        <w:keepLines w:val="0"/>
        <w:widowControl w:val="0"/>
        <w:suppressLineNumbers w:val="0"/>
        <w:autoSpaceDE w:val="0"/>
        <w:autoSpaceDN/>
        <w:spacing w:before="0" w:beforeAutospacing="0" w:after="0" w:afterAutospacing="0" w:line="360" w:lineRule="auto"/>
        <w:ind w:left="420" w:leftChars="200" w:right="0" w:rightChars="0" w:firstLine="482" w:firstLineChars="200"/>
        <w:jc w:val="both"/>
        <w:rPr>
          <w:rFonts w:hint="default" w:ascii="仿宋" w:hAnsi="仿宋" w:eastAsia="仿宋" w:cs="Times New Roman"/>
          <w:b/>
          <w:color w:val="FF0000"/>
          <w:kern w:val="2"/>
          <w:sz w:val="24"/>
          <w:szCs w:val="24"/>
        </w:rPr>
      </w:pPr>
      <w:r>
        <w:rPr>
          <w:rFonts w:hint="default" w:ascii="仿宋" w:hAnsi="仿宋" w:eastAsia="仿宋" w:cs="仿宋"/>
          <w:b/>
          <w:color w:val="FF0000"/>
          <w:kern w:val="2"/>
          <w:sz w:val="24"/>
          <w:szCs w:val="24"/>
          <w:lang w:val="en-US" w:eastAsia="zh-CN" w:bidi="ar"/>
        </w:rPr>
        <w:t>若银行扣费</w:t>
      </w:r>
      <w:r>
        <w:rPr>
          <w:rFonts w:hint="default" w:ascii="仿宋" w:hAnsi="仿宋" w:eastAsia="仿宋" w:cs="Times New Roman"/>
          <w:b/>
          <w:color w:val="FF0000"/>
          <w:kern w:val="2"/>
          <w:sz w:val="24"/>
          <w:szCs w:val="24"/>
          <w:lang w:val="en-US" w:eastAsia="zh-CN" w:bidi="ar"/>
        </w:rPr>
        <w:t>2个小时后在“</w:t>
      </w:r>
      <w:r>
        <w:rPr>
          <w:rFonts w:hint="default" w:ascii="仿宋" w:hAnsi="仿宋" w:eastAsia="仿宋" w:cs="仿宋"/>
          <w:b/>
          <w:color w:val="FF0000"/>
          <w:kern w:val="2"/>
          <w:sz w:val="24"/>
          <w:szCs w:val="24"/>
          <w:lang w:val="en-US" w:eastAsia="zh-CN" w:bidi="ar"/>
        </w:rPr>
        <w:t>自学考试管理系统</w:t>
      </w:r>
      <w:r>
        <w:rPr>
          <w:rFonts w:hint="default" w:ascii="仿宋" w:hAnsi="仿宋" w:eastAsia="仿宋" w:cs="Times New Roman"/>
          <w:b/>
          <w:color w:val="FF0000"/>
          <w:kern w:val="2"/>
          <w:sz w:val="24"/>
          <w:szCs w:val="24"/>
          <w:lang w:val="en-US" w:eastAsia="zh-CN" w:bidi="ar"/>
        </w:rPr>
        <w:t>”上缴费</w:t>
      </w:r>
      <w:r>
        <w:rPr>
          <w:rFonts w:hint="default" w:ascii="仿宋" w:hAnsi="仿宋" w:eastAsia="仿宋" w:cs="仿宋"/>
          <w:b/>
          <w:color w:val="FF0000"/>
          <w:kern w:val="2"/>
          <w:sz w:val="24"/>
          <w:szCs w:val="24"/>
          <w:lang w:val="en-US" w:eastAsia="zh-CN" w:bidi="ar"/>
        </w:rPr>
        <w:t>状态仍为</w:t>
      </w:r>
      <w:r>
        <w:rPr>
          <w:rFonts w:hint="default" w:ascii="仿宋" w:hAnsi="仿宋" w:eastAsia="仿宋" w:cs="Times New Roman"/>
          <w:b/>
          <w:color w:val="FF0000"/>
          <w:kern w:val="2"/>
          <w:sz w:val="24"/>
          <w:szCs w:val="24"/>
          <w:lang w:val="en-US" w:eastAsia="zh-CN" w:bidi="ar"/>
        </w:rPr>
        <w:t>“</w:t>
      </w:r>
      <w:r>
        <w:rPr>
          <w:rFonts w:hint="default" w:ascii="仿宋" w:hAnsi="仿宋" w:eastAsia="仿宋" w:cs="仿宋"/>
          <w:b/>
          <w:color w:val="FF0000"/>
          <w:kern w:val="2"/>
          <w:sz w:val="24"/>
          <w:szCs w:val="24"/>
          <w:lang w:val="en-US" w:eastAsia="zh-CN" w:bidi="ar"/>
        </w:rPr>
        <w:t>未缴费</w:t>
      </w:r>
      <w:r>
        <w:rPr>
          <w:rFonts w:hint="default" w:ascii="仿宋" w:hAnsi="仿宋" w:eastAsia="仿宋" w:cs="Times New Roman"/>
          <w:b/>
          <w:color w:val="FF0000"/>
          <w:kern w:val="2"/>
          <w:sz w:val="24"/>
          <w:szCs w:val="24"/>
          <w:lang w:val="en-US" w:eastAsia="zh-CN" w:bidi="ar"/>
        </w:rPr>
        <w:t>”</w:t>
      </w:r>
      <w:r>
        <w:rPr>
          <w:rFonts w:hint="default" w:ascii="仿宋" w:hAnsi="仿宋" w:eastAsia="仿宋" w:cs="仿宋"/>
          <w:b/>
          <w:color w:val="FF0000"/>
          <w:kern w:val="2"/>
          <w:sz w:val="24"/>
          <w:szCs w:val="24"/>
          <w:lang w:val="en-US" w:eastAsia="zh-CN" w:bidi="ar"/>
        </w:rPr>
        <w:t>状态的，请再次缴费（选择与之前通道不同的缴费通道），重复缴费所支付的金额会原路返回。网上缴费过程中，如果所选缴费通道支付页面出错或无法打开，请重试或者选择另一缴费通道进行在线支付，以确保顺利缴费，重复缴费所支付的金额会原路返回。除此造成的重复缴费退费外，其他缴费一旦完成，不予退费。</w:t>
      </w:r>
    </w:p>
    <w:p>
      <w:pPr>
        <w:keepNext w:val="0"/>
        <w:keepLines w:val="0"/>
        <w:widowControl w:val="0"/>
        <w:suppressLineNumbers w:val="0"/>
        <w:autoSpaceDE w:val="0"/>
        <w:autoSpaceDN/>
        <w:spacing w:before="0" w:beforeAutospacing="0" w:after="0" w:afterAutospacing="0" w:line="360" w:lineRule="auto"/>
        <w:ind w:left="420" w:leftChars="200" w:right="0" w:rightChars="0" w:firstLine="482" w:firstLineChars="200"/>
        <w:jc w:val="both"/>
        <w:rPr>
          <w:rFonts w:hint="default" w:ascii="仿宋" w:hAnsi="仿宋" w:eastAsia="仿宋" w:cs="Times New Roman"/>
          <w:b/>
          <w:color w:val="FF0000"/>
          <w:kern w:val="2"/>
          <w:sz w:val="24"/>
          <w:szCs w:val="24"/>
        </w:rPr>
      </w:pPr>
      <w:r>
        <w:rPr>
          <w:rFonts w:hint="default" w:ascii="仿宋" w:hAnsi="仿宋" w:eastAsia="仿宋" w:cs="仿宋"/>
          <w:b/>
          <w:color w:val="FF0000"/>
          <w:kern w:val="2"/>
          <w:sz w:val="24"/>
          <w:szCs w:val="24"/>
          <w:lang w:val="en-US" w:eastAsia="zh-CN" w:bidi="ar"/>
        </w:rPr>
        <w:t>为确保顺利报考，请务必在报考截止日期前提早进行网上缴费。</w:t>
      </w:r>
    </w:p>
    <w:p>
      <w:pPr>
        <w:keepNext w:val="0"/>
        <w:keepLines w:val="0"/>
        <w:widowControl w:val="0"/>
        <w:suppressLineNumbers w:val="0"/>
        <w:autoSpaceDE w:val="0"/>
        <w:autoSpaceDN/>
        <w:spacing w:before="0" w:beforeAutospacing="0" w:after="0" w:afterAutospacing="0" w:line="360" w:lineRule="auto"/>
        <w:ind w:left="0" w:right="0" w:rightChars="0" w:firstLine="482" w:firstLineChars="200"/>
        <w:jc w:val="left"/>
        <w:rPr>
          <w:rFonts w:hint="eastAsia" w:ascii="仿宋_GB2312" w:hAnsi="仿宋_GB2312" w:eastAsia="仿宋_GB2312" w:cs="仿宋_GB2312"/>
          <w:b/>
          <w:bCs/>
          <w:kern w:val="2"/>
          <w:sz w:val="24"/>
          <w:szCs w:val="24"/>
          <w:highlight w:val="yellow"/>
        </w:rPr>
      </w:pPr>
      <w:r>
        <w:rPr>
          <w:rFonts w:hint="eastAsia" w:ascii="仿宋_GB2312" w:hAnsi="仿宋_GB2312" w:eastAsia="仿宋_GB2312" w:cs="仿宋_GB2312"/>
          <w:b/>
          <w:bCs/>
          <w:kern w:val="2"/>
          <w:sz w:val="24"/>
          <w:szCs w:val="24"/>
          <w:highlight w:val="yellow"/>
          <w:lang w:val="en-US" w:eastAsia="zh-CN" w:bidi="ar"/>
        </w:rPr>
        <w:t>温馨提示：交费状态为已缴费，才算最终报考成功 。</w:t>
      </w:r>
    </w:p>
    <w:p>
      <w:pPr>
        <w:keepNext w:val="0"/>
        <w:keepLines w:val="0"/>
        <w:widowControl w:val="0"/>
        <w:suppressLineNumbers w:val="0"/>
        <w:autoSpaceDE w:val="0"/>
        <w:autoSpaceDN/>
        <w:spacing w:before="0" w:beforeAutospacing="0" w:after="0" w:afterAutospacing="0" w:line="360" w:lineRule="auto"/>
        <w:ind w:left="0" w:right="0" w:rightChars="0" w:firstLine="360" w:firstLineChars="200"/>
        <w:jc w:val="left"/>
        <w:rPr>
          <w:rFonts w:hint="default" w:ascii="楷体" w:hAnsi="楷体" w:eastAsia="楷体" w:cs="楷体"/>
          <w:kern w:val="2"/>
          <w:sz w:val="18"/>
          <w:szCs w:val="18"/>
        </w:rPr>
      </w:pPr>
      <w:r>
        <w:rPr>
          <w:rFonts w:hint="default" w:ascii="楷体" w:hAnsi="楷体" w:eastAsia="楷体" w:cs="楷体"/>
          <w:kern w:val="2"/>
          <w:sz w:val="18"/>
          <w:szCs w:val="18"/>
          <w:lang w:val="en-US" w:eastAsia="zh-CN" w:bidi="ar"/>
        </w:rPr>
        <w:t xml:space="preserve"> </w:t>
      </w:r>
    </w:p>
    <w:p>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黑体" w:eastAsia="黑体" w:cs="黑体"/>
          <w:kern w:val="2"/>
          <w:sz w:val="24"/>
          <w:szCs w:val="24"/>
        </w:rPr>
      </w:pPr>
      <w:r>
        <w:rPr>
          <w:rFonts w:hint="eastAsia" w:ascii="黑体" w:hAnsi="Times New Roman" w:eastAsia="黑体" w:cs="黑体"/>
          <w:kern w:val="2"/>
          <w:sz w:val="24"/>
          <w:szCs w:val="24"/>
          <w:lang w:val="en-US" w:eastAsia="zh-CN" w:bidi="ar"/>
        </w:rPr>
        <w:t>五、票据打印（不需打票据的可忽略此步骤）</w:t>
      </w:r>
    </w:p>
    <w:p>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仿宋" w:hAnsi="仿宋" w:eastAsia="仿宋" w:cs="Times New Roman"/>
          <w:kern w:val="2"/>
          <w:sz w:val="24"/>
          <w:szCs w:val="24"/>
        </w:rPr>
      </w:pPr>
      <w:r>
        <w:rPr>
          <w:rFonts w:hint="default" w:ascii="仿宋" w:hAnsi="仿宋" w:eastAsia="仿宋" w:cs="仿宋"/>
          <w:kern w:val="2"/>
          <w:sz w:val="24"/>
          <w:szCs w:val="24"/>
          <w:lang w:val="en-US" w:eastAsia="zh-CN" w:bidi="ar"/>
        </w:rPr>
        <w:t>（一）网上缴费成功后，如需纸质票据凭证，请于报考截止</w:t>
      </w:r>
      <w:r>
        <w:rPr>
          <w:rFonts w:hint="default" w:ascii="仿宋" w:hAnsi="仿宋" w:eastAsia="仿宋" w:cs="Times New Roman"/>
          <w:kern w:val="2"/>
          <w:sz w:val="24"/>
          <w:szCs w:val="24"/>
          <w:lang w:val="en-US" w:eastAsia="zh-CN" w:bidi="ar"/>
        </w:rPr>
        <w:t>10</w:t>
      </w:r>
      <w:r>
        <w:rPr>
          <w:rFonts w:hint="default" w:ascii="仿宋" w:hAnsi="仿宋" w:eastAsia="仿宋" w:cs="仿宋"/>
          <w:kern w:val="2"/>
          <w:sz w:val="24"/>
          <w:szCs w:val="24"/>
          <w:lang w:val="en-US" w:eastAsia="zh-CN" w:bidi="ar"/>
        </w:rPr>
        <w:t>个工作日后（由于此次自学考试报考第一次接入财厅网上缴费平台，打印纸质票据可能需要更长一段时间）前往在线缴费时所选缴费通道对应的代收银行网点现场办理。</w:t>
      </w:r>
      <w:r>
        <w:rPr>
          <w:rFonts w:hint="default" w:ascii="仿宋" w:hAnsi="仿宋" w:eastAsia="仿宋" w:cs="仿宋"/>
          <w:b/>
          <w:kern w:val="2"/>
          <w:sz w:val="24"/>
          <w:szCs w:val="24"/>
          <w:u w:val="single"/>
          <w:lang w:val="en-US" w:eastAsia="zh-CN" w:bidi="ar"/>
        </w:rPr>
        <w:t>注意：建设银行、工商银行、中国银行提供广东省内除深圳区域以外任一网点柜台办理票据打印。平安银行只提供深圳区域网点柜台办理票据打印，其它区域可拨打平安银行服务电话（</w:t>
      </w:r>
      <w:r>
        <w:rPr>
          <w:rFonts w:hint="default" w:ascii="仿宋" w:hAnsi="仿宋" w:eastAsia="仿宋" w:cs="Times New Roman"/>
          <w:b/>
          <w:kern w:val="2"/>
          <w:sz w:val="24"/>
          <w:szCs w:val="24"/>
          <w:u w:val="single"/>
          <w:lang w:val="en-US" w:eastAsia="zh-CN" w:bidi="ar"/>
        </w:rPr>
        <w:t>0755-22168186或0755-22166365）提供票据邮递地址信息</w:t>
      </w:r>
      <w:r>
        <w:rPr>
          <w:rFonts w:hint="default" w:ascii="仿宋" w:hAnsi="仿宋" w:eastAsia="仿宋" w:cs="仿宋"/>
          <w:kern w:val="2"/>
          <w:sz w:val="24"/>
          <w:szCs w:val="24"/>
          <w:lang w:val="en-US" w:eastAsia="zh-CN" w:bidi="ar"/>
        </w:rPr>
        <w:t>；</w:t>
      </w:r>
    </w:p>
    <w:p>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仿宋" w:hAnsi="仿宋" w:eastAsia="仿宋" w:cs="Times New Roman"/>
          <w:b/>
          <w:kern w:val="2"/>
          <w:sz w:val="28"/>
          <w:szCs w:val="28"/>
        </w:rPr>
      </w:pPr>
      <w:r>
        <w:rPr>
          <w:rFonts w:hint="default" w:ascii="仿宋" w:hAnsi="仿宋" w:eastAsia="仿宋" w:cs="仿宋"/>
          <w:kern w:val="2"/>
          <w:sz w:val="24"/>
          <w:szCs w:val="24"/>
          <w:lang w:val="en-US" w:eastAsia="zh-CN" w:bidi="ar"/>
        </w:rPr>
        <w:t>（二）现场办理时，</w:t>
      </w:r>
      <w:r>
        <w:rPr>
          <w:rFonts w:hint="default" w:ascii="仿宋" w:hAnsi="仿宋" w:eastAsia="仿宋" w:cs="仿宋"/>
          <w:kern w:val="0"/>
          <w:sz w:val="24"/>
          <w:szCs w:val="24"/>
          <w:lang w:val="en-US" w:eastAsia="zh-CN" w:bidi="ar"/>
        </w:rPr>
        <w:t>请考生事先通过</w:t>
      </w:r>
      <w:r>
        <w:rPr>
          <w:rFonts w:hint="default" w:ascii="仿宋" w:hAnsi="仿宋" w:eastAsia="仿宋" w:cs="Times New Roman"/>
          <w:kern w:val="0"/>
          <w:sz w:val="24"/>
          <w:szCs w:val="24"/>
          <w:lang w:val="en-US" w:eastAsia="zh-CN" w:bidi="ar"/>
        </w:rPr>
        <w:t>“</w:t>
      </w:r>
      <w:r>
        <w:rPr>
          <w:rFonts w:hint="default" w:ascii="仿宋" w:hAnsi="仿宋" w:eastAsia="仿宋" w:cs="仿宋"/>
          <w:kern w:val="2"/>
          <w:sz w:val="24"/>
          <w:szCs w:val="24"/>
          <w:lang w:val="en-US" w:eastAsia="zh-CN" w:bidi="ar"/>
        </w:rPr>
        <w:t>广东省自学考试管理系统</w:t>
      </w:r>
      <w:r>
        <w:rPr>
          <w:rFonts w:hint="default" w:ascii="仿宋" w:hAnsi="仿宋" w:eastAsia="仿宋" w:cs="Times New Roman"/>
          <w:kern w:val="0"/>
          <w:sz w:val="24"/>
          <w:szCs w:val="24"/>
          <w:lang w:val="en-US" w:eastAsia="zh-CN" w:bidi="ar"/>
        </w:rPr>
        <w:t>”获取</w:t>
      </w:r>
      <w:r>
        <w:rPr>
          <w:rFonts w:hint="eastAsia" w:ascii="仿宋_GB2312" w:hAnsi="Times New Roman" w:eastAsia="仿宋_GB2312" w:cs="仿宋_GB2312"/>
          <w:b/>
          <w:kern w:val="0"/>
          <w:sz w:val="24"/>
          <w:szCs w:val="24"/>
          <w:u w:val="single"/>
          <w:lang w:val="en-US" w:eastAsia="zh-CN" w:bidi="ar"/>
        </w:rPr>
        <w:t>非税缴款通知书号码和执收单位编码</w:t>
      </w:r>
      <w:r>
        <w:rPr>
          <w:rFonts w:hint="default" w:ascii="仿宋" w:hAnsi="仿宋" w:eastAsia="仿宋" w:cs="仿宋"/>
          <w:kern w:val="0"/>
          <w:sz w:val="24"/>
          <w:szCs w:val="24"/>
          <w:lang w:val="en-US" w:eastAsia="zh-CN" w:bidi="ar"/>
        </w:rPr>
        <w:t>或者打印非税缴款通知书给到银行柜台工作人员，以便银行核对及办理。</w:t>
      </w:r>
    </w:p>
    <w:p/>
    <w:p>
      <w:pPr>
        <w:spacing w:beforeLines="0" w:afterLines="0" w:line="520" w:lineRule="exact"/>
        <w:jc w:val="center"/>
        <w:rPr>
          <w:rFonts w:hint="eastAsia" w:ascii="方正小标宋简体" w:hAnsi="方正小标宋简体" w:eastAsia="方正小标宋简体" w:cs="方正小标宋简体"/>
          <w:sz w:val="44"/>
          <w:szCs w:val="44"/>
        </w:rPr>
      </w:pPr>
    </w:p>
    <w:p>
      <w:pPr>
        <w:spacing w:beforeLines="0" w:afterLines="0" w:line="520" w:lineRule="exact"/>
        <w:jc w:val="center"/>
        <w:rPr>
          <w:rFonts w:hint="eastAsia" w:ascii="方正小标宋简体" w:hAnsi="方正小标宋简体" w:eastAsia="方正小标宋简体" w:cs="方正小标宋简体"/>
          <w:sz w:val="44"/>
          <w:szCs w:val="44"/>
        </w:rPr>
      </w:pPr>
    </w:p>
    <w:p>
      <w:pPr>
        <w:spacing w:beforeLines="0" w:afterLines="0" w:line="520" w:lineRule="exact"/>
        <w:jc w:val="center"/>
        <w:rPr>
          <w:rFonts w:hint="eastAsia" w:ascii="方正小标宋简体" w:hAnsi="方正小标宋简体" w:eastAsia="方正小标宋简体" w:cs="方正小标宋简体"/>
          <w:sz w:val="44"/>
          <w:szCs w:val="44"/>
        </w:rPr>
      </w:pPr>
    </w:p>
    <w:p>
      <w:pPr>
        <w:spacing w:beforeLines="0" w:afterLines="0" w:line="520" w:lineRule="exact"/>
        <w:jc w:val="center"/>
        <w:rPr>
          <w:rFonts w:hint="eastAsia" w:ascii="方正小标宋简体" w:hAnsi="方正小标宋简体" w:eastAsia="方正小标宋简体" w:cs="方正小标宋简体"/>
          <w:sz w:val="44"/>
          <w:szCs w:val="44"/>
        </w:rPr>
      </w:pPr>
    </w:p>
    <w:p>
      <w:pPr>
        <w:spacing w:beforeLines="0" w:afterLines="0" w:line="520" w:lineRule="exact"/>
        <w:jc w:val="center"/>
        <w:rPr>
          <w:rFonts w:hint="eastAsia" w:ascii="方正小标宋简体" w:hAnsi="方正小标宋简体" w:eastAsia="方正小标宋简体" w:cs="方正小标宋简体"/>
          <w:sz w:val="44"/>
          <w:szCs w:val="44"/>
        </w:rPr>
      </w:pPr>
    </w:p>
    <w:p>
      <w:pPr>
        <w:spacing w:beforeLines="0" w:afterLines="0" w:line="520" w:lineRule="exact"/>
        <w:jc w:val="center"/>
        <w:rPr>
          <w:rFonts w:hint="eastAsia" w:ascii="方正小标宋简体" w:hAnsi="方正小标宋简体" w:eastAsia="方正小标宋简体" w:cs="方正小标宋简体"/>
          <w:sz w:val="44"/>
          <w:szCs w:val="44"/>
        </w:rPr>
      </w:pPr>
    </w:p>
    <w:p>
      <w:pPr>
        <w:spacing w:beforeLines="0" w:afterLines="0" w:line="520" w:lineRule="exact"/>
        <w:jc w:val="center"/>
        <w:rPr>
          <w:rFonts w:hint="eastAsia" w:ascii="方正小标宋简体" w:hAnsi="方正小标宋简体" w:eastAsia="方正小标宋简体" w:cs="方正小标宋简体"/>
          <w:sz w:val="44"/>
          <w:szCs w:val="44"/>
        </w:rPr>
      </w:pPr>
    </w:p>
    <w:p>
      <w:pPr>
        <w:spacing w:beforeLines="0" w:afterLines="0" w:line="520" w:lineRule="exact"/>
        <w:jc w:val="center"/>
        <w:rPr>
          <w:rFonts w:hint="eastAsia" w:ascii="方正小标宋简体" w:hAnsi="方正小标宋简体" w:eastAsia="方正小标宋简体" w:cs="方正小标宋简体"/>
          <w:sz w:val="44"/>
          <w:szCs w:val="44"/>
        </w:rPr>
      </w:pPr>
    </w:p>
    <w:p>
      <w:pPr>
        <w:spacing w:beforeLines="0" w:afterLines="0" w:line="520" w:lineRule="exact"/>
        <w:jc w:val="center"/>
        <w:rPr>
          <w:rFonts w:hint="eastAsia" w:ascii="方正小标宋简体" w:hAnsi="方正小标宋简体" w:eastAsia="方正小标宋简体" w:cs="方正小标宋简体"/>
          <w:sz w:val="44"/>
          <w:szCs w:val="44"/>
        </w:rPr>
      </w:pPr>
    </w:p>
    <w:p>
      <w:pPr>
        <w:spacing w:beforeLines="0" w:afterLines="0" w:line="520" w:lineRule="exact"/>
        <w:jc w:val="center"/>
        <w:rPr>
          <w:rFonts w:hint="eastAsia" w:ascii="方正小标宋简体" w:hAnsi="方正小标宋简体" w:eastAsia="方正小标宋简体" w:cs="方正小标宋简体"/>
          <w:sz w:val="44"/>
          <w:szCs w:val="44"/>
        </w:rPr>
      </w:pPr>
    </w:p>
    <w:p>
      <w:pPr>
        <w:spacing w:beforeLines="0" w:afterLines="0" w:line="520" w:lineRule="exact"/>
        <w:jc w:val="center"/>
        <w:rPr>
          <w:rFonts w:hint="eastAsia" w:ascii="方正小标宋简体" w:hAnsi="方正小标宋简体" w:eastAsia="方正小标宋简体" w:cs="方正小标宋简体"/>
          <w:sz w:val="44"/>
          <w:szCs w:val="44"/>
        </w:rPr>
      </w:pPr>
    </w:p>
    <w:p>
      <w:pPr>
        <w:spacing w:beforeLines="0" w:afterLines="0" w:line="520" w:lineRule="exact"/>
        <w:jc w:val="center"/>
        <w:rPr>
          <w:rFonts w:hint="eastAsia" w:ascii="方正小标宋简体" w:hAnsi="方正小标宋简体" w:eastAsia="方正小标宋简体" w:cs="方正小标宋简体"/>
          <w:sz w:val="44"/>
          <w:szCs w:val="44"/>
        </w:rPr>
      </w:pPr>
    </w:p>
    <w:p>
      <w:pPr>
        <w:spacing w:beforeLines="0" w:afterLines="0" w:line="520" w:lineRule="exact"/>
        <w:jc w:val="center"/>
        <w:rPr>
          <w:rFonts w:hint="eastAsia" w:ascii="方正小标宋简体" w:hAnsi="方正小标宋简体" w:eastAsia="方正小标宋简体" w:cs="方正小标宋简体"/>
          <w:sz w:val="44"/>
          <w:szCs w:val="44"/>
        </w:rPr>
      </w:pPr>
    </w:p>
    <w:p>
      <w:pPr>
        <w:spacing w:beforeLines="0" w:afterLines="0" w:line="520" w:lineRule="exact"/>
        <w:jc w:val="both"/>
        <w:rPr>
          <w:rFonts w:hint="eastAsia" w:ascii="方正小标宋简体" w:hAnsi="方正小标宋简体" w:eastAsia="方正小标宋简体" w:cs="方正小标宋简体"/>
          <w:sz w:val="44"/>
          <w:szCs w:val="44"/>
        </w:rPr>
        <w:sectPr>
          <w:footerReference r:id="rId4" w:type="default"/>
          <w:pgSz w:w="11906" w:h="16838"/>
          <w:pgMar w:top="1089" w:right="1469" w:bottom="850" w:left="1440"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p>
    <w:p>
      <w:pPr>
        <w:spacing w:beforeLines="0" w:afterLines="0" w:line="52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关于广东省自学考试实施</w:t>
      </w:r>
    </w:p>
    <w:p>
      <w:pPr>
        <w:spacing w:beforeLines="0" w:afterLines="0" w:line="52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自行打印准考证的通知</w:t>
      </w:r>
    </w:p>
    <w:p>
      <w:pPr>
        <w:spacing w:beforeLines="0" w:afterLines="0" w:line="520" w:lineRule="exact"/>
        <w:jc w:val="center"/>
        <w:rPr>
          <w:rFonts w:hint="eastAsia" w:ascii="方正小标宋简体" w:hAnsi="方正小标宋简体" w:eastAsia="方正小标宋简体" w:cs="方正小标宋简体"/>
          <w:sz w:val="44"/>
          <w:szCs w:val="44"/>
        </w:rPr>
      </w:pPr>
    </w:p>
    <w:p>
      <w:pPr>
        <w:spacing w:beforeLines="0" w:afterLines="0"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关于广东省自学考试实施自行打印准考证的通知》（粤考办〔2018〕18号），为提高考试管理的信息化水平，方便考生，自2018年10月当期考试起，我省高等教育自学考试实行考生自行打印准考证并使用纸质准考证参加考试的办法。为做好该项工作，现将有关事项通知如下：</w:t>
      </w:r>
    </w:p>
    <w:p>
      <w:pPr>
        <w:spacing w:beforeLines="0" w:afterLines="0" w:line="52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一、准考证的打印与使用</w:t>
      </w:r>
    </w:p>
    <w:p>
      <w:pPr>
        <w:spacing w:beforeLines="0" w:afterLines="0" w:line="52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（一）准考证的打印</w:t>
      </w:r>
    </w:p>
    <w:p>
      <w:pPr>
        <w:spacing w:beforeLines="0" w:afterLines="0"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b w:val="0"/>
          <w:bCs w:val="0"/>
          <w:sz w:val="32"/>
          <w:szCs w:val="32"/>
        </w:rPr>
        <w:t>考试开始前10天</w:t>
      </w:r>
      <w:r>
        <w:rPr>
          <w:rFonts w:hint="eastAsia" w:ascii="仿宋_GB2312" w:hAnsi="仿宋_GB2312" w:eastAsia="仿宋_GB2312" w:cs="仿宋_GB2312"/>
          <w:sz w:val="32"/>
          <w:szCs w:val="32"/>
        </w:rPr>
        <w:t>至考试结束止，考生可登录广东省自学考试管理系统（http://www.stegd.edu.cn/selfec/）或通过广东省自学考试委员会办公室公布的其他途径自行打印准考证。</w:t>
      </w:r>
    </w:p>
    <w:p>
      <w:pPr>
        <w:spacing w:beforeLines="0" w:afterLines="0"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2.准考证须用普通A4纸打印，严禁擅自涂改，持伪造、变造的准考证参加考试的，按违规处理。</w:t>
      </w:r>
    </w:p>
    <w:p>
      <w:pPr>
        <w:spacing w:beforeLines="0" w:afterLines="0" w:line="52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（二）准考证的使用</w:t>
      </w:r>
    </w:p>
    <w:p>
      <w:pPr>
        <w:spacing w:beforeLines="0" w:afterLines="0"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b w:val="0"/>
          <w:bCs w:val="0"/>
          <w:sz w:val="32"/>
          <w:szCs w:val="32"/>
        </w:rPr>
        <w:t>考生须凭当期报考后网上打印的准考证及本人有效身份证参加考试。</w:t>
      </w:r>
    </w:p>
    <w:p>
      <w:pPr>
        <w:spacing w:beforeLines="0" w:afterLines="0" w:line="52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二、原卡片式准考证的使用</w:t>
      </w:r>
    </w:p>
    <w:p>
      <w:pPr>
        <w:spacing w:beforeLines="0" w:afterLines="0" w:line="520" w:lineRule="exact"/>
        <w:ind w:firstLine="640" w:firstLineChars="200"/>
        <w:rPr>
          <w:rFonts w:hint="eastAsia" w:cs="Times New Roman"/>
          <w:kern w:val="0"/>
          <w:szCs w:val="20"/>
          <w:lang w:val="en-US" w:eastAsia="zh-CN"/>
        </w:rPr>
      </w:pPr>
      <w:r>
        <w:rPr>
          <w:rFonts w:hint="eastAsia" w:ascii="仿宋_GB2312" w:hAnsi="仿宋_GB2312" w:eastAsia="仿宋_GB2312" w:cs="仿宋_GB2312"/>
          <w:sz w:val="32"/>
          <w:szCs w:val="32"/>
        </w:rPr>
        <w:t>省考办从2018年10月起不再统一制作卡片式准考证，之前已发放的卡片式准考证不能再作为参加自学考试的凭证，但仍可按相关规定继续用于办理考籍方面的业务。</w:t>
      </w:r>
    </w:p>
    <w:sectPr>
      <w:footerReference r:id="rId5" w:type="default"/>
      <w:pgSz w:w="11906" w:h="16838"/>
      <w:pgMar w:top="1089" w:right="1469" w:bottom="1089" w:left="144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font-weight : 700">
    <w:altName w:val="Courier New"/>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方正小标宋简体">
    <w:altName w:val="微软雅黑"/>
    <w:panose1 w:val="02010601030101010101"/>
    <w:charset w:val="86"/>
    <w:family w:val="auto"/>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508B9A"/>
    <w:multiLevelType w:val="singleLevel"/>
    <w:tmpl w:val="8B508B9A"/>
    <w:lvl w:ilvl="0" w:tentative="0">
      <w:start w:val="1"/>
      <w:numFmt w:val="decimal"/>
      <w:lvlText w:val="%1."/>
      <w:lvlJc w:val="left"/>
      <w:pPr>
        <w:tabs>
          <w:tab w:val="left" w:pos="312"/>
        </w:tabs>
      </w:pPr>
    </w:lvl>
  </w:abstractNum>
  <w:abstractNum w:abstractNumId="1">
    <w:nsid w:val="21446079"/>
    <w:multiLevelType w:val="multilevel"/>
    <w:tmpl w:val="21446079"/>
    <w:lvl w:ilvl="0" w:tentative="0">
      <w:start w:val="1"/>
      <w:numFmt w:val="bullet"/>
      <w:lvlText w:val=""/>
      <w:lvlJc w:val="left"/>
      <w:pPr>
        <w:ind w:left="420" w:hanging="420"/>
      </w:pPr>
      <w:rPr>
        <w:rFonts w:hint="default" w:ascii="Wingdings" w:hAnsi="Wingdings" w:cs="Wingdings"/>
      </w:rPr>
    </w:lvl>
    <w:lvl w:ilvl="1" w:tentative="0">
      <w:start w:val="1"/>
      <w:numFmt w:val="bullet"/>
      <w:lvlText w:val=""/>
      <w:lvlJc w:val="left"/>
      <w:pPr>
        <w:ind w:left="840" w:hanging="420"/>
      </w:pPr>
      <w:rPr>
        <w:rFonts w:hint="default" w:ascii="Wingdings" w:hAnsi="Wingdings" w:cs="Wingdings"/>
      </w:rPr>
    </w:lvl>
    <w:lvl w:ilvl="2" w:tentative="0">
      <w:start w:val="1"/>
      <w:numFmt w:val="bullet"/>
      <w:lvlText w:val=""/>
      <w:lvlJc w:val="left"/>
      <w:pPr>
        <w:ind w:left="1260" w:hanging="420"/>
      </w:pPr>
      <w:rPr>
        <w:rFonts w:hint="default" w:ascii="Wingdings" w:hAnsi="Wingdings" w:cs="Wingdings"/>
      </w:rPr>
    </w:lvl>
    <w:lvl w:ilvl="3" w:tentative="0">
      <w:start w:val="1"/>
      <w:numFmt w:val="bullet"/>
      <w:lvlText w:val=""/>
      <w:lvlJc w:val="left"/>
      <w:pPr>
        <w:ind w:left="1680" w:hanging="420"/>
      </w:pPr>
      <w:rPr>
        <w:rFonts w:hint="default" w:ascii="Wingdings" w:hAnsi="Wingdings" w:cs="Wingdings"/>
      </w:rPr>
    </w:lvl>
    <w:lvl w:ilvl="4" w:tentative="0">
      <w:start w:val="1"/>
      <w:numFmt w:val="bullet"/>
      <w:lvlText w:val=""/>
      <w:lvlJc w:val="left"/>
      <w:pPr>
        <w:ind w:left="2100" w:hanging="420"/>
      </w:pPr>
      <w:rPr>
        <w:rFonts w:hint="default" w:ascii="Wingdings" w:hAnsi="Wingdings" w:cs="Wingdings"/>
      </w:rPr>
    </w:lvl>
    <w:lvl w:ilvl="5" w:tentative="0">
      <w:start w:val="1"/>
      <w:numFmt w:val="bullet"/>
      <w:lvlText w:val=""/>
      <w:lvlJc w:val="left"/>
      <w:pPr>
        <w:ind w:left="2520" w:hanging="420"/>
      </w:pPr>
      <w:rPr>
        <w:rFonts w:hint="default" w:ascii="Wingdings" w:hAnsi="Wingdings" w:cs="Wingdings"/>
      </w:rPr>
    </w:lvl>
    <w:lvl w:ilvl="6" w:tentative="0">
      <w:start w:val="1"/>
      <w:numFmt w:val="bullet"/>
      <w:lvlText w:val=""/>
      <w:lvlJc w:val="left"/>
      <w:pPr>
        <w:ind w:left="2940" w:hanging="420"/>
      </w:pPr>
      <w:rPr>
        <w:rFonts w:hint="default" w:ascii="Wingdings" w:hAnsi="Wingdings" w:cs="Wingdings"/>
      </w:rPr>
    </w:lvl>
    <w:lvl w:ilvl="7" w:tentative="0">
      <w:start w:val="1"/>
      <w:numFmt w:val="bullet"/>
      <w:lvlText w:val=""/>
      <w:lvlJc w:val="left"/>
      <w:pPr>
        <w:ind w:left="3360" w:hanging="420"/>
      </w:pPr>
      <w:rPr>
        <w:rFonts w:hint="default" w:ascii="Wingdings" w:hAnsi="Wingdings" w:cs="Wingdings"/>
      </w:rPr>
    </w:lvl>
    <w:lvl w:ilvl="8" w:tentative="0">
      <w:start w:val="1"/>
      <w:numFmt w:val="bullet"/>
      <w:lvlText w:val=""/>
      <w:lvlJc w:val="left"/>
      <w:pPr>
        <w:ind w:left="3780" w:hanging="420"/>
      </w:pPr>
      <w:rPr>
        <w:rFonts w:hint="default" w:ascii="Wingdings" w:hAnsi="Wingdings" w:cs="Wingdings"/>
      </w:rPr>
    </w:lvl>
  </w:abstractNum>
  <w:abstractNum w:abstractNumId="2">
    <w:nsid w:val="56FD2027"/>
    <w:multiLevelType w:val="multilevel"/>
    <w:tmpl w:val="56FD2027"/>
    <w:lvl w:ilvl="0" w:tentative="0">
      <w:start w:val="2"/>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68FC"/>
    <w:rsid w:val="00000672"/>
    <w:rsid w:val="00000683"/>
    <w:rsid w:val="0000330A"/>
    <w:rsid w:val="00025338"/>
    <w:rsid w:val="00027634"/>
    <w:rsid w:val="00060A9D"/>
    <w:rsid w:val="000652D0"/>
    <w:rsid w:val="00066043"/>
    <w:rsid w:val="00067D13"/>
    <w:rsid w:val="00071C4D"/>
    <w:rsid w:val="000905E9"/>
    <w:rsid w:val="000A396C"/>
    <w:rsid w:val="000A7D5C"/>
    <w:rsid w:val="000B196B"/>
    <w:rsid w:val="000D334D"/>
    <w:rsid w:val="000D3CD6"/>
    <w:rsid w:val="000E2A3C"/>
    <w:rsid w:val="000E4162"/>
    <w:rsid w:val="000E7A94"/>
    <w:rsid w:val="000F3932"/>
    <w:rsid w:val="001132A2"/>
    <w:rsid w:val="001156C8"/>
    <w:rsid w:val="0012109D"/>
    <w:rsid w:val="00126307"/>
    <w:rsid w:val="001326DD"/>
    <w:rsid w:val="00137050"/>
    <w:rsid w:val="00137293"/>
    <w:rsid w:val="00150782"/>
    <w:rsid w:val="00152854"/>
    <w:rsid w:val="00155900"/>
    <w:rsid w:val="00164B10"/>
    <w:rsid w:val="001659B6"/>
    <w:rsid w:val="00173A00"/>
    <w:rsid w:val="00177A2F"/>
    <w:rsid w:val="00197062"/>
    <w:rsid w:val="001A7A2F"/>
    <w:rsid w:val="001B6EDD"/>
    <w:rsid w:val="001C539A"/>
    <w:rsid w:val="001F207B"/>
    <w:rsid w:val="00207E72"/>
    <w:rsid w:val="0021355D"/>
    <w:rsid w:val="00243E99"/>
    <w:rsid w:val="00246B63"/>
    <w:rsid w:val="0026345B"/>
    <w:rsid w:val="002771CF"/>
    <w:rsid w:val="00280886"/>
    <w:rsid w:val="0028147B"/>
    <w:rsid w:val="002832A4"/>
    <w:rsid w:val="002908FD"/>
    <w:rsid w:val="00292B48"/>
    <w:rsid w:val="0029584D"/>
    <w:rsid w:val="002B367B"/>
    <w:rsid w:val="002D21F9"/>
    <w:rsid w:val="00301B97"/>
    <w:rsid w:val="00311503"/>
    <w:rsid w:val="00326BBE"/>
    <w:rsid w:val="00333174"/>
    <w:rsid w:val="00336B54"/>
    <w:rsid w:val="003376BE"/>
    <w:rsid w:val="003407CD"/>
    <w:rsid w:val="003474FB"/>
    <w:rsid w:val="00353F73"/>
    <w:rsid w:val="00361352"/>
    <w:rsid w:val="0037098E"/>
    <w:rsid w:val="00372C75"/>
    <w:rsid w:val="00373111"/>
    <w:rsid w:val="00373863"/>
    <w:rsid w:val="003764BD"/>
    <w:rsid w:val="003768FC"/>
    <w:rsid w:val="00377542"/>
    <w:rsid w:val="00377D61"/>
    <w:rsid w:val="00390985"/>
    <w:rsid w:val="003940E3"/>
    <w:rsid w:val="00394ABA"/>
    <w:rsid w:val="00395981"/>
    <w:rsid w:val="00395F04"/>
    <w:rsid w:val="00396AC5"/>
    <w:rsid w:val="003B3F70"/>
    <w:rsid w:val="003B591A"/>
    <w:rsid w:val="003B5B7E"/>
    <w:rsid w:val="003D4439"/>
    <w:rsid w:val="003E0A47"/>
    <w:rsid w:val="003E39CD"/>
    <w:rsid w:val="003E72C1"/>
    <w:rsid w:val="003E7EA0"/>
    <w:rsid w:val="003F087E"/>
    <w:rsid w:val="003F25BA"/>
    <w:rsid w:val="003F76C9"/>
    <w:rsid w:val="004024CF"/>
    <w:rsid w:val="00413BD4"/>
    <w:rsid w:val="0042262E"/>
    <w:rsid w:val="004244AA"/>
    <w:rsid w:val="00426C87"/>
    <w:rsid w:val="00431686"/>
    <w:rsid w:val="00432F48"/>
    <w:rsid w:val="00452D3C"/>
    <w:rsid w:val="00466CA6"/>
    <w:rsid w:val="00472A2A"/>
    <w:rsid w:val="00474ECA"/>
    <w:rsid w:val="004777C1"/>
    <w:rsid w:val="00492404"/>
    <w:rsid w:val="0049539B"/>
    <w:rsid w:val="004D1494"/>
    <w:rsid w:val="004E078B"/>
    <w:rsid w:val="004F1A03"/>
    <w:rsid w:val="00514492"/>
    <w:rsid w:val="0051632B"/>
    <w:rsid w:val="005167A3"/>
    <w:rsid w:val="00516EF6"/>
    <w:rsid w:val="00520AD3"/>
    <w:rsid w:val="00523897"/>
    <w:rsid w:val="00524E22"/>
    <w:rsid w:val="00525A71"/>
    <w:rsid w:val="00540C19"/>
    <w:rsid w:val="00543025"/>
    <w:rsid w:val="005633CC"/>
    <w:rsid w:val="00582117"/>
    <w:rsid w:val="005844C4"/>
    <w:rsid w:val="00590B17"/>
    <w:rsid w:val="00596F01"/>
    <w:rsid w:val="005A0BE8"/>
    <w:rsid w:val="005B03BE"/>
    <w:rsid w:val="005B6921"/>
    <w:rsid w:val="005D085D"/>
    <w:rsid w:val="005D29C2"/>
    <w:rsid w:val="005D5DC0"/>
    <w:rsid w:val="005E5E13"/>
    <w:rsid w:val="005E70C3"/>
    <w:rsid w:val="005F01E6"/>
    <w:rsid w:val="00600470"/>
    <w:rsid w:val="006167D8"/>
    <w:rsid w:val="0062557A"/>
    <w:rsid w:val="00627910"/>
    <w:rsid w:val="006408AC"/>
    <w:rsid w:val="00640DA5"/>
    <w:rsid w:val="006447E2"/>
    <w:rsid w:val="00644FF4"/>
    <w:rsid w:val="006644D2"/>
    <w:rsid w:val="006649CE"/>
    <w:rsid w:val="00665B56"/>
    <w:rsid w:val="00667D1F"/>
    <w:rsid w:val="006705B5"/>
    <w:rsid w:val="006707A7"/>
    <w:rsid w:val="006804F8"/>
    <w:rsid w:val="006838E9"/>
    <w:rsid w:val="006901DF"/>
    <w:rsid w:val="00697DFF"/>
    <w:rsid w:val="006B0265"/>
    <w:rsid w:val="006C41EA"/>
    <w:rsid w:val="006F628F"/>
    <w:rsid w:val="006F633A"/>
    <w:rsid w:val="006F7026"/>
    <w:rsid w:val="007006A6"/>
    <w:rsid w:val="00706495"/>
    <w:rsid w:val="007107FD"/>
    <w:rsid w:val="00715CE5"/>
    <w:rsid w:val="00716936"/>
    <w:rsid w:val="00731FF0"/>
    <w:rsid w:val="00740CAE"/>
    <w:rsid w:val="00745149"/>
    <w:rsid w:val="00747511"/>
    <w:rsid w:val="00751721"/>
    <w:rsid w:val="0075374F"/>
    <w:rsid w:val="00763D8D"/>
    <w:rsid w:val="0079094E"/>
    <w:rsid w:val="007A59E1"/>
    <w:rsid w:val="007A6187"/>
    <w:rsid w:val="007C22FE"/>
    <w:rsid w:val="007C4C56"/>
    <w:rsid w:val="007D69E3"/>
    <w:rsid w:val="007E3A7C"/>
    <w:rsid w:val="007E7969"/>
    <w:rsid w:val="00802EE4"/>
    <w:rsid w:val="00804B41"/>
    <w:rsid w:val="00805A8D"/>
    <w:rsid w:val="00807A52"/>
    <w:rsid w:val="008139E7"/>
    <w:rsid w:val="0081430D"/>
    <w:rsid w:val="00816936"/>
    <w:rsid w:val="00842B6D"/>
    <w:rsid w:val="00847DAB"/>
    <w:rsid w:val="00861CEC"/>
    <w:rsid w:val="00862D0F"/>
    <w:rsid w:val="00867EDC"/>
    <w:rsid w:val="00872354"/>
    <w:rsid w:val="00876D22"/>
    <w:rsid w:val="00881382"/>
    <w:rsid w:val="00895E24"/>
    <w:rsid w:val="00897E31"/>
    <w:rsid w:val="008B36D7"/>
    <w:rsid w:val="008C53E4"/>
    <w:rsid w:val="008C70D9"/>
    <w:rsid w:val="008D2FDD"/>
    <w:rsid w:val="008D37A7"/>
    <w:rsid w:val="008D3999"/>
    <w:rsid w:val="008F0A26"/>
    <w:rsid w:val="00903284"/>
    <w:rsid w:val="00903616"/>
    <w:rsid w:val="00915A35"/>
    <w:rsid w:val="0092403C"/>
    <w:rsid w:val="009302AC"/>
    <w:rsid w:val="0093092E"/>
    <w:rsid w:val="00942D12"/>
    <w:rsid w:val="00953341"/>
    <w:rsid w:val="00957FAF"/>
    <w:rsid w:val="00974BB2"/>
    <w:rsid w:val="009751C5"/>
    <w:rsid w:val="009753A5"/>
    <w:rsid w:val="00975E80"/>
    <w:rsid w:val="00984E5D"/>
    <w:rsid w:val="0098546F"/>
    <w:rsid w:val="00987A24"/>
    <w:rsid w:val="00992150"/>
    <w:rsid w:val="00993738"/>
    <w:rsid w:val="009A2BEB"/>
    <w:rsid w:val="009C3623"/>
    <w:rsid w:val="009C495B"/>
    <w:rsid w:val="009E2802"/>
    <w:rsid w:val="009F7760"/>
    <w:rsid w:val="00A04793"/>
    <w:rsid w:val="00A10133"/>
    <w:rsid w:val="00A10D11"/>
    <w:rsid w:val="00A162C4"/>
    <w:rsid w:val="00A200EA"/>
    <w:rsid w:val="00A20CF3"/>
    <w:rsid w:val="00A23464"/>
    <w:rsid w:val="00A2357F"/>
    <w:rsid w:val="00A30825"/>
    <w:rsid w:val="00A3323A"/>
    <w:rsid w:val="00A4161E"/>
    <w:rsid w:val="00A5209D"/>
    <w:rsid w:val="00A57B77"/>
    <w:rsid w:val="00A61606"/>
    <w:rsid w:val="00A63129"/>
    <w:rsid w:val="00A63199"/>
    <w:rsid w:val="00A70C4B"/>
    <w:rsid w:val="00A74067"/>
    <w:rsid w:val="00A74107"/>
    <w:rsid w:val="00A7732C"/>
    <w:rsid w:val="00A82A87"/>
    <w:rsid w:val="00A85285"/>
    <w:rsid w:val="00A862B6"/>
    <w:rsid w:val="00A87F46"/>
    <w:rsid w:val="00AA3E93"/>
    <w:rsid w:val="00AA400E"/>
    <w:rsid w:val="00AA6B32"/>
    <w:rsid w:val="00AA791D"/>
    <w:rsid w:val="00AB0E0B"/>
    <w:rsid w:val="00AB3A94"/>
    <w:rsid w:val="00AB7F88"/>
    <w:rsid w:val="00AC11BD"/>
    <w:rsid w:val="00AC3ABE"/>
    <w:rsid w:val="00AC3CB4"/>
    <w:rsid w:val="00AD11A4"/>
    <w:rsid w:val="00AF02C8"/>
    <w:rsid w:val="00AF4F47"/>
    <w:rsid w:val="00B07A5D"/>
    <w:rsid w:val="00B11D11"/>
    <w:rsid w:val="00B23D69"/>
    <w:rsid w:val="00B275C7"/>
    <w:rsid w:val="00B42904"/>
    <w:rsid w:val="00B4416D"/>
    <w:rsid w:val="00B46740"/>
    <w:rsid w:val="00B647E6"/>
    <w:rsid w:val="00B65696"/>
    <w:rsid w:val="00B75B4E"/>
    <w:rsid w:val="00B81491"/>
    <w:rsid w:val="00B83312"/>
    <w:rsid w:val="00B971BE"/>
    <w:rsid w:val="00BA603C"/>
    <w:rsid w:val="00BA7D6C"/>
    <w:rsid w:val="00BC51F0"/>
    <w:rsid w:val="00BD0648"/>
    <w:rsid w:val="00BF62A8"/>
    <w:rsid w:val="00C03B1C"/>
    <w:rsid w:val="00C06EA6"/>
    <w:rsid w:val="00C07FDC"/>
    <w:rsid w:val="00C12435"/>
    <w:rsid w:val="00C23895"/>
    <w:rsid w:val="00C305DE"/>
    <w:rsid w:val="00C43042"/>
    <w:rsid w:val="00C46503"/>
    <w:rsid w:val="00C46BB5"/>
    <w:rsid w:val="00C51B88"/>
    <w:rsid w:val="00C62631"/>
    <w:rsid w:val="00C81CA6"/>
    <w:rsid w:val="00C84C68"/>
    <w:rsid w:val="00C90C52"/>
    <w:rsid w:val="00C944CA"/>
    <w:rsid w:val="00C95355"/>
    <w:rsid w:val="00C96D50"/>
    <w:rsid w:val="00CA2371"/>
    <w:rsid w:val="00CA3A56"/>
    <w:rsid w:val="00CA6131"/>
    <w:rsid w:val="00CA6E0F"/>
    <w:rsid w:val="00CB4F91"/>
    <w:rsid w:val="00CC2722"/>
    <w:rsid w:val="00CC7DA0"/>
    <w:rsid w:val="00CD275F"/>
    <w:rsid w:val="00CD6A03"/>
    <w:rsid w:val="00CE7AF8"/>
    <w:rsid w:val="00D006B9"/>
    <w:rsid w:val="00D01C97"/>
    <w:rsid w:val="00D0481F"/>
    <w:rsid w:val="00D1351E"/>
    <w:rsid w:val="00D149FF"/>
    <w:rsid w:val="00D171CD"/>
    <w:rsid w:val="00D33BD1"/>
    <w:rsid w:val="00D364B6"/>
    <w:rsid w:val="00D3700D"/>
    <w:rsid w:val="00D42EFA"/>
    <w:rsid w:val="00D569CD"/>
    <w:rsid w:val="00D65BF7"/>
    <w:rsid w:val="00D67259"/>
    <w:rsid w:val="00D67467"/>
    <w:rsid w:val="00D751AA"/>
    <w:rsid w:val="00D76099"/>
    <w:rsid w:val="00D879C5"/>
    <w:rsid w:val="00DB7728"/>
    <w:rsid w:val="00DC2FF0"/>
    <w:rsid w:val="00DD0BCC"/>
    <w:rsid w:val="00DE1776"/>
    <w:rsid w:val="00DE6704"/>
    <w:rsid w:val="00DF0C2E"/>
    <w:rsid w:val="00DF148F"/>
    <w:rsid w:val="00E00596"/>
    <w:rsid w:val="00E125E0"/>
    <w:rsid w:val="00E24E08"/>
    <w:rsid w:val="00E26352"/>
    <w:rsid w:val="00E34D8B"/>
    <w:rsid w:val="00E41BCA"/>
    <w:rsid w:val="00E43F7F"/>
    <w:rsid w:val="00E44D61"/>
    <w:rsid w:val="00E465E0"/>
    <w:rsid w:val="00E53F4B"/>
    <w:rsid w:val="00E55754"/>
    <w:rsid w:val="00E63AC3"/>
    <w:rsid w:val="00E817B0"/>
    <w:rsid w:val="00E822CF"/>
    <w:rsid w:val="00E85004"/>
    <w:rsid w:val="00E94B6F"/>
    <w:rsid w:val="00EA4792"/>
    <w:rsid w:val="00EA714F"/>
    <w:rsid w:val="00EB3F76"/>
    <w:rsid w:val="00EB66AA"/>
    <w:rsid w:val="00EC79DA"/>
    <w:rsid w:val="00ED0C4B"/>
    <w:rsid w:val="00EE188D"/>
    <w:rsid w:val="00EE4FCC"/>
    <w:rsid w:val="00EE6C57"/>
    <w:rsid w:val="00EF27BA"/>
    <w:rsid w:val="00EF73A3"/>
    <w:rsid w:val="00F07F8E"/>
    <w:rsid w:val="00F16528"/>
    <w:rsid w:val="00F16F22"/>
    <w:rsid w:val="00F26F07"/>
    <w:rsid w:val="00F27B0A"/>
    <w:rsid w:val="00F336ED"/>
    <w:rsid w:val="00F37594"/>
    <w:rsid w:val="00F40946"/>
    <w:rsid w:val="00F43843"/>
    <w:rsid w:val="00F5348C"/>
    <w:rsid w:val="00F62F52"/>
    <w:rsid w:val="00F6303F"/>
    <w:rsid w:val="00F712E6"/>
    <w:rsid w:val="00F71FDF"/>
    <w:rsid w:val="00F80651"/>
    <w:rsid w:val="00F84517"/>
    <w:rsid w:val="00F90D1B"/>
    <w:rsid w:val="00F928D3"/>
    <w:rsid w:val="00F94BD2"/>
    <w:rsid w:val="00FA2325"/>
    <w:rsid w:val="00FB05B5"/>
    <w:rsid w:val="00FB0849"/>
    <w:rsid w:val="00FB1BF8"/>
    <w:rsid w:val="00FC571F"/>
    <w:rsid w:val="00FF0FFB"/>
    <w:rsid w:val="00FF34D2"/>
    <w:rsid w:val="01803E4D"/>
    <w:rsid w:val="032C4660"/>
    <w:rsid w:val="03DC0ED5"/>
    <w:rsid w:val="047F0083"/>
    <w:rsid w:val="04F806EE"/>
    <w:rsid w:val="05A10026"/>
    <w:rsid w:val="05CF3DB6"/>
    <w:rsid w:val="05CF50D6"/>
    <w:rsid w:val="06351FBD"/>
    <w:rsid w:val="06601F03"/>
    <w:rsid w:val="069A631A"/>
    <w:rsid w:val="07E94BE2"/>
    <w:rsid w:val="094F266A"/>
    <w:rsid w:val="0992655C"/>
    <w:rsid w:val="09991635"/>
    <w:rsid w:val="0A6E3D44"/>
    <w:rsid w:val="0A8922EC"/>
    <w:rsid w:val="0ADB646C"/>
    <w:rsid w:val="0B284BB0"/>
    <w:rsid w:val="0B426C34"/>
    <w:rsid w:val="0BE27DBC"/>
    <w:rsid w:val="0C555BDE"/>
    <w:rsid w:val="0CD43F59"/>
    <w:rsid w:val="0D607A8B"/>
    <w:rsid w:val="0E4F120E"/>
    <w:rsid w:val="0EA2006D"/>
    <w:rsid w:val="0ED04BAC"/>
    <w:rsid w:val="0EEE37A9"/>
    <w:rsid w:val="0F11160D"/>
    <w:rsid w:val="0FBA05F8"/>
    <w:rsid w:val="104B0EFB"/>
    <w:rsid w:val="118618C6"/>
    <w:rsid w:val="129B1998"/>
    <w:rsid w:val="12C87566"/>
    <w:rsid w:val="131E0619"/>
    <w:rsid w:val="137347EF"/>
    <w:rsid w:val="14E4769B"/>
    <w:rsid w:val="14F27C46"/>
    <w:rsid w:val="15B51DC6"/>
    <w:rsid w:val="16602E45"/>
    <w:rsid w:val="16984304"/>
    <w:rsid w:val="17175614"/>
    <w:rsid w:val="17373D3D"/>
    <w:rsid w:val="17990CF3"/>
    <w:rsid w:val="18100DD8"/>
    <w:rsid w:val="18A9009E"/>
    <w:rsid w:val="18FD010D"/>
    <w:rsid w:val="1B20431A"/>
    <w:rsid w:val="1CB908EB"/>
    <w:rsid w:val="1CED709B"/>
    <w:rsid w:val="1CFA5FBB"/>
    <w:rsid w:val="1D1D5669"/>
    <w:rsid w:val="1D3101E0"/>
    <w:rsid w:val="1DCD0F75"/>
    <w:rsid w:val="1E0A3B0F"/>
    <w:rsid w:val="1E56082B"/>
    <w:rsid w:val="1E9B413D"/>
    <w:rsid w:val="1F4C2C94"/>
    <w:rsid w:val="207158B7"/>
    <w:rsid w:val="2114624A"/>
    <w:rsid w:val="235C6E87"/>
    <w:rsid w:val="251D6088"/>
    <w:rsid w:val="25340A35"/>
    <w:rsid w:val="259E2DB4"/>
    <w:rsid w:val="27C37895"/>
    <w:rsid w:val="28541ECD"/>
    <w:rsid w:val="28F763AE"/>
    <w:rsid w:val="297C3ACF"/>
    <w:rsid w:val="299425CD"/>
    <w:rsid w:val="2A066D9E"/>
    <w:rsid w:val="2A2A2C09"/>
    <w:rsid w:val="2A911BA2"/>
    <w:rsid w:val="2D110006"/>
    <w:rsid w:val="2D953B40"/>
    <w:rsid w:val="2DAC601E"/>
    <w:rsid w:val="2E054826"/>
    <w:rsid w:val="2EDF4529"/>
    <w:rsid w:val="2FE64DBC"/>
    <w:rsid w:val="30434E7B"/>
    <w:rsid w:val="3048326D"/>
    <w:rsid w:val="30515368"/>
    <w:rsid w:val="3134110A"/>
    <w:rsid w:val="317D1C93"/>
    <w:rsid w:val="324F04AF"/>
    <w:rsid w:val="348156AE"/>
    <w:rsid w:val="34840E94"/>
    <w:rsid w:val="34DF2743"/>
    <w:rsid w:val="34FE22C5"/>
    <w:rsid w:val="35B43882"/>
    <w:rsid w:val="360E2F51"/>
    <w:rsid w:val="3650570F"/>
    <w:rsid w:val="37F27AFD"/>
    <w:rsid w:val="3853689D"/>
    <w:rsid w:val="39206860"/>
    <w:rsid w:val="3B8D1BDE"/>
    <w:rsid w:val="3BFF7D19"/>
    <w:rsid w:val="3C1566BA"/>
    <w:rsid w:val="3D3304FA"/>
    <w:rsid w:val="3DBD6010"/>
    <w:rsid w:val="3E046C43"/>
    <w:rsid w:val="3E413093"/>
    <w:rsid w:val="3F2D5E65"/>
    <w:rsid w:val="401F503C"/>
    <w:rsid w:val="404D5B21"/>
    <w:rsid w:val="407717D4"/>
    <w:rsid w:val="4103514F"/>
    <w:rsid w:val="42B16CE9"/>
    <w:rsid w:val="432C1AB1"/>
    <w:rsid w:val="446A5972"/>
    <w:rsid w:val="44E24685"/>
    <w:rsid w:val="45BE346F"/>
    <w:rsid w:val="48EF76A3"/>
    <w:rsid w:val="49911157"/>
    <w:rsid w:val="4B455AF5"/>
    <w:rsid w:val="4BBA13BD"/>
    <w:rsid w:val="4D8840A3"/>
    <w:rsid w:val="4EAD34A1"/>
    <w:rsid w:val="4F2B656B"/>
    <w:rsid w:val="505650B6"/>
    <w:rsid w:val="51235ED7"/>
    <w:rsid w:val="51257940"/>
    <w:rsid w:val="51505A6D"/>
    <w:rsid w:val="51986899"/>
    <w:rsid w:val="52200194"/>
    <w:rsid w:val="539C6F80"/>
    <w:rsid w:val="542745F6"/>
    <w:rsid w:val="56236640"/>
    <w:rsid w:val="56553B72"/>
    <w:rsid w:val="58EE1193"/>
    <w:rsid w:val="5AB44F4B"/>
    <w:rsid w:val="5B44305A"/>
    <w:rsid w:val="5EE3160E"/>
    <w:rsid w:val="5F9D783D"/>
    <w:rsid w:val="5FDD0308"/>
    <w:rsid w:val="608C6B89"/>
    <w:rsid w:val="612D5BAB"/>
    <w:rsid w:val="613024F6"/>
    <w:rsid w:val="61BC5FD8"/>
    <w:rsid w:val="62305320"/>
    <w:rsid w:val="627E051A"/>
    <w:rsid w:val="63145CFF"/>
    <w:rsid w:val="64DD1AD9"/>
    <w:rsid w:val="659D24B9"/>
    <w:rsid w:val="65F143DB"/>
    <w:rsid w:val="66B65827"/>
    <w:rsid w:val="676A08D2"/>
    <w:rsid w:val="678842BD"/>
    <w:rsid w:val="67C52D41"/>
    <w:rsid w:val="689A1E3C"/>
    <w:rsid w:val="691B60A2"/>
    <w:rsid w:val="6952287E"/>
    <w:rsid w:val="6D827195"/>
    <w:rsid w:val="6E044C14"/>
    <w:rsid w:val="6E2B4B44"/>
    <w:rsid w:val="6E980C79"/>
    <w:rsid w:val="6F2637A0"/>
    <w:rsid w:val="6F542ECB"/>
    <w:rsid w:val="6FAA355C"/>
    <w:rsid w:val="707F3DFD"/>
    <w:rsid w:val="70FC6B4F"/>
    <w:rsid w:val="73EC472F"/>
    <w:rsid w:val="745F4F78"/>
    <w:rsid w:val="74E62BFA"/>
    <w:rsid w:val="757104A0"/>
    <w:rsid w:val="766E5B7C"/>
    <w:rsid w:val="775835F8"/>
    <w:rsid w:val="77665D4D"/>
    <w:rsid w:val="78D408C3"/>
    <w:rsid w:val="79E3643E"/>
    <w:rsid w:val="79FB795B"/>
    <w:rsid w:val="7AE3521D"/>
    <w:rsid w:val="7B294FB9"/>
    <w:rsid w:val="7C7E214B"/>
    <w:rsid w:val="7CD501DA"/>
    <w:rsid w:val="7CED131C"/>
    <w:rsid w:val="7D2F2D5A"/>
    <w:rsid w:val="7D790335"/>
    <w:rsid w:val="7E784B92"/>
    <w:rsid w:val="7F8204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link w:val="15"/>
    <w:qFormat/>
    <w:uiPriority w:val="0"/>
    <w:pPr>
      <w:keepNext/>
      <w:keepLines/>
      <w:spacing w:before="260" w:after="260" w:line="416" w:lineRule="auto"/>
      <w:outlineLvl w:val="1"/>
    </w:pPr>
    <w:rPr>
      <w:rFonts w:ascii="Arial" w:hAnsi="Arial" w:eastAsia="黑体"/>
      <w:b/>
      <w:bCs/>
      <w:sz w:val="32"/>
      <w:szCs w:val="32"/>
    </w:rPr>
  </w:style>
  <w:style w:type="paragraph" w:styleId="3">
    <w:name w:val="heading 3"/>
    <w:basedOn w:val="1"/>
    <w:next w:val="1"/>
    <w:link w:val="12"/>
    <w:qFormat/>
    <w:uiPriority w:val="0"/>
    <w:pPr>
      <w:keepNext/>
      <w:keepLines/>
      <w:spacing w:before="260" w:after="260" w:line="416" w:lineRule="auto"/>
      <w:outlineLvl w:val="2"/>
    </w:pPr>
    <w:rPr>
      <w:b/>
      <w:bCs/>
      <w:sz w:val="32"/>
      <w:szCs w:val="32"/>
    </w:rPr>
  </w:style>
  <w:style w:type="character" w:default="1" w:styleId="10">
    <w:name w:val="Default Paragraph Font"/>
    <w:unhideWhenUsed/>
    <w:qFormat/>
    <w:uiPriority w:val="1"/>
  </w:style>
  <w:style w:type="table" w:default="1" w:styleId="8">
    <w:name w:val="Normal Table"/>
    <w:unhideWhenUsed/>
    <w:qFormat/>
    <w:uiPriority w:val="99"/>
    <w:tblPr>
      <w:tblCellMar>
        <w:top w:w="0" w:type="dxa"/>
        <w:left w:w="108" w:type="dxa"/>
        <w:bottom w:w="0" w:type="dxa"/>
        <w:right w:w="108" w:type="dxa"/>
      </w:tblCellMar>
    </w:tblPr>
  </w:style>
  <w:style w:type="paragraph" w:styleId="4">
    <w:name w:val="Balloon Text"/>
    <w:basedOn w:val="1"/>
    <w:link w:val="14"/>
    <w:qFormat/>
    <w:uiPriority w:val="0"/>
    <w:rPr>
      <w:sz w:val="18"/>
      <w:szCs w:val="18"/>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Title"/>
    <w:basedOn w:val="1"/>
    <w:next w:val="1"/>
    <w:link w:val="16"/>
    <w:qFormat/>
    <w:uiPriority w:val="0"/>
    <w:pPr>
      <w:spacing w:before="240" w:after="60"/>
      <w:jc w:val="center"/>
      <w:outlineLvl w:val="0"/>
    </w:pPr>
    <w:rPr>
      <w:rFonts w:ascii="Cambria" w:hAnsi="Cambria"/>
      <w:b/>
      <w:bCs/>
      <w:sz w:val="32"/>
      <w:szCs w:val="32"/>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Hyperlink"/>
    <w:basedOn w:val="10"/>
    <w:qFormat/>
    <w:uiPriority w:val="0"/>
    <w:rPr>
      <w:color w:val="0000FF"/>
      <w:u w:val="single"/>
    </w:rPr>
  </w:style>
  <w:style w:type="character" w:customStyle="1" w:styleId="12">
    <w:name w:val="标题 3 Char"/>
    <w:link w:val="3"/>
    <w:qFormat/>
    <w:uiPriority w:val="0"/>
    <w:rPr>
      <w:b/>
      <w:bCs/>
      <w:kern w:val="2"/>
      <w:sz w:val="32"/>
      <w:szCs w:val="32"/>
    </w:rPr>
  </w:style>
  <w:style w:type="paragraph" w:customStyle="1" w:styleId="13">
    <w:name w:val="List Paragraph"/>
    <w:basedOn w:val="1"/>
    <w:qFormat/>
    <w:uiPriority w:val="34"/>
    <w:pPr>
      <w:ind w:firstLine="420" w:firstLineChars="200"/>
    </w:pPr>
    <w:rPr>
      <w:rFonts w:ascii="Calibri" w:hAnsi="Calibri"/>
      <w:szCs w:val="22"/>
    </w:rPr>
  </w:style>
  <w:style w:type="character" w:customStyle="1" w:styleId="14">
    <w:name w:val="批注框文本 Char"/>
    <w:basedOn w:val="10"/>
    <w:link w:val="4"/>
    <w:qFormat/>
    <w:uiPriority w:val="0"/>
    <w:rPr>
      <w:kern w:val="2"/>
      <w:sz w:val="18"/>
      <w:szCs w:val="18"/>
    </w:rPr>
  </w:style>
  <w:style w:type="character" w:customStyle="1" w:styleId="15">
    <w:name w:val="标题 2 Char"/>
    <w:basedOn w:val="10"/>
    <w:link w:val="2"/>
    <w:qFormat/>
    <w:uiPriority w:val="0"/>
    <w:rPr>
      <w:rFonts w:ascii="Arial" w:hAnsi="Arial" w:eastAsia="黑体"/>
      <w:b/>
      <w:bCs/>
      <w:kern w:val="2"/>
      <w:sz w:val="32"/>
      <w:szCs w:val="32"/>
    </w:rPr>
  </w:style>
  <w:style w:type="character" w:customStyle="1" w:styleId="16">
    <w:name w:val="标题 Char"/>
    <w:basedOn w:val="10"/>
    <w:link w:val="7"/>
    <w:qFormat/>
    <w:uiPriority w:val="0"/>
    <w:rPr>
      <w:rFonts w:ascii="Cambria" w:hAnsi="Cambria"/>
      <w:b/>
      <w:bCs/>
      <w:kern w:val="2"/>
      <w:sz w:val="32"/>
      <w:szCs w:val="32"/>
    </w:rPr>
  </w:style>
  <w:style w:type="character" w:customStyle="1" w:styleId="17">
    <w:name w:val="font21"/>
    <w:basedOn w:val="10"/>
    <w:qFormat/>
    <w:uiPriority w:val="0"/>
    <w:rPr>
      <w:rFonts w:hint="eastAsia" w:ascii="宋体" w:hAnsi="宋体" w:eastAsia="宋体" w:cs="宋体"/>
      <w:color w:val="000000"/>
      <w:sz w:val="18"/>
      <w:szCs w:val="18"/>
      <w:u w:val="none"/>
    </w:rPr>
  </w:style>
  <w:style w:type="character" w:customStyle="1" w:styleId="18">
    <w:name w:val="font11"/>
    <w:basedOn w:val="10"/>
    <w:qFormat/>
    <w:uiPriority w:val="0"/>
    <w:rPr>
      <w:rFonts w:hint="eastAsia" w:ascii="宋体" w:hAnsi="宋体" w:eastAsia="宋体" w:cs="宋体"/>
      <w:b/>
      <w:color w:val="000000"/>
      <w:sz w:val="20"/>
      <w:szCs w:val="20"/>
      <w:u w:val="none"/>
    </w:rPr>
  </w:style>
  <w:style w:type="character" w:customStyle="1" w:styleId="19">
    <w:name w:val="font61"/>
    <w:basedOn w:val="10"/>
    <w:qFormat/>
    <w:uiPriority w:val="0"/>
    <w:rPr>
      <w:rFonts w:ascii="font-weight : 700" w:hAnsi="font-weight : 700" w:eastAsia="font-weight : 700" w:cs="font-weight : 700"/>
      <w:color w:val="000000"/>
      <w:sz w:val="18"/>
      <w:szCs w:val="18"/>
      <w:u w:val="none"/>
    </w:rPr>
  </w:style>
  <w:style w:type="character" w:customStyle="1" w:styleId="20">
    <w:name w:val="font71"/>
    <w:basedOn w:val="10"/>
    <w:qFormat/>
    <w:uiPriority w:val="0"/>
    <w:rPr>
      <w:rFonts w:hint="eastAsia" w:ascii="宋体" w:hAnsi="宋体" w:eastAsia="宋体" w:cs="宋体"/>
      <w:color w:val="000000"/>
      <w:sz w:val="28"/>
      <w:szCs w:val="28"/>
      <w:u w:val="none"/>
    </w:rPr>
  </w:style>
  <w:style w:type="character" w:customStyle="1" w:styleId="21">
    <w:name w:val="font01"/>
    <w:basedOn w:val="10"/>
    <w:qFormat/>
    <w:uiPriority w:val="0"/>
    <w:rPr>
      <w:rFonts w:hint="eastAsia" w:ascii="宋体" w:hAnsi="宋体" w:eastAsia="宋体" w:cs="宋体"/>
      <w:color w:val="000000"/>
      <w:sz w:val="20"/>
      <w:szCs w:val="20"/>
      <w:u w:val="none"/>
    </w:rPr>
  </w:style>
  <w:style w:type="character" w:customStyle="1" w:styleId="22">
    <w:name w:val="font31"/>
    <w:basedOn w:val="10"/>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SCNU</Company>
  <Pages>26</Pages>
  <Words>1135</Words>
  <Characters>6474</Characters>
  <Lines>53</Lines>
  <Paragraphs>15</Paragraphs>
  <TotalTime>21</TotalTime>
  <ScaleCrop>false</ScaleCrop>
  <LinksUpToDate>false</LinksUpToDate>
  <CharactersWithSpaces>7594</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2017-09-20T08:54:00Z</dcterms:created>
  <dc:creator>Administrator</dc:creator>
  <cp:lastModifiedBy>Administrator</cp:lastModifiedBy>
  <cp:lastPrinted>2018-11-14T06:57:00Z</cp:lastPrinted>
  <dcterms:modified xsi:type="dcterms:W3CDTF">2021-07-14T01:10:19Z</dcterms:modified>
  <dc:title>华南师范大学2015年下半年相沟通办学各专业</dc:title>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DBCF6A29F6BA468E8B5018E3D6C23FD5</vt:lpwstr>
  </property>
</Properties>
</file>